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default"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w:t>
      </w:r>
      <w:r>
        <w:rPr>
          <w:rFonts w:hint="eastAsia" w:ascii="宋体" w:hAnsi="宋体" w:cs="宋体"/>
          <w:color w:val="auto"/>
          <w:sz w:val="48"/>
          <w:szCs w:val="48"/>
          <w:highlight w:val="none"/>
          <w:lang w:val="en-US" w:eastAsia="zh-CN"/>
        </w:rPr>
        <w:t>新增打印机设备相关耗材采购项目</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cs="宋体"/>
          <w:b/>
          <w:bCs/>
          <w:sz w:val="32"/>
          <w:szCs w:val="32"/>
          <w:highlight w:val="none"/>
          <w:lang w:val="en-US" w:eastAsia="zh-CN"/>
        </w:rPr>
        <w:t>31</w:t>
      </w:r>
      <w:r>
        <w:rPr>
          <w:rFonts w:hint="eastAsia" w:ascii="宋体" w:hAnsi="宋体" w:eastAsia="宋体" w:cs="宋体"/>
          <w:b/>
          <w:bCs/>
          <w:sz w:val="32"/>
          <w:szCs w:val="32"/>
          <w:highlight w:val="none"/>
          <w:lang w:eastAsia="zh-CN"/>
        </w:rPr>
        <w:t>-20251</w:t>
      </w:r>
      <w:r>
        <w:rPr>
          <w:rFonts w:hint="eastAsia" w:ascii="宋体" w:hAnsi="宋体" w:cs="宋体"/>
          <w:b/>
          <w:bCs/>
          <w:sz w:val="32"/>
          <w:szCs w:val="32"/>
          <w:highlight w:val="none"/>
          <w:lang w:val="en-US" w:eastAsia="zh-CN"/>
        </w:rPr>
        <w:t>2</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w:t>
      </w:r>
      <w:r>
        <w:rPr>
          <w:rFonts w:hint="eastAsia" w:ascii="宋体" w:hAnsi="宋体" w:cs="宋体"/>
          <w:color w:val="auto"/>
          <w:sz w:val="32"/>
          <w:szCs w:val="32"/>
          <w:highlight w:val="none"/>
          <w:lang w:val="en-US" w:eastAsia="zh-CN"/>
        </w:rPr>
        <w:t>二</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5"/>
          <w:rFonts w:hint="eastAsia" w:ascii="宋体" w:hAnsi="宋体" w:eastAsia="宋体" w:cs="宋体"/>
          <w:b w:val="0"/>
          <w:sz w:val="28"/>
          <w:highlight w:val="none"/>
        </w:rPr>
      </w:pPr>
      <w:bookmarkStart w:id="0" w:name="_Toc118516209"/>
      <w:bookmarkStart w:id="1" w:name="_Toc171394907"/>
      <w:bookmarkStart w:id="2" w:name="_Toc472544470"/>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30F47357">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拟对浙江省人民医院富阳院区新增打印机设备相关耗材项目</w:t>
      </w:r>
      <w:r>
        <w:rPr>
          <w:rFonts w:hint="eastAsia" w:ascii="宋体" w:hAnsi="宋体" w:eastAsia="宋体" w:cs="宋体"/>
          <w:sz w:val="24"/>
          <w:highlight w:val="none"/>
          <w:shd w:val="clear" w:color="auto" w:fill="FFFFFF"/>
          <w:lang w:bidi="ar"/>
        </w:rPr>
        <w:t>进行竞争性磋商采购，邀请合格供应商参加磋商。</w:t>
      </w:r>
    </w:p>
    <w:p w14:paraId="648EBE22">
      <w:pPr>
        <w:widowControl/>
        <w:spacing w:line="360" w:lineRule="auto"/>
        <w:jc w:val="left"/>
        <w:rPr>
          <w:rFonts w:hint="eastAsia" w:ascii="宋体" w:hAnsi="宋体" w:eastAsia="宋体" w:cs="宋体"/>
          <w:sz w:val="24"/>
          <w:highlight w:val="none"/>
          <w:shd w:val="clear" w:color="auto" w:fill="FFFFFF"/>
          <w:lang w:val="en-US" w:eastAsia="zh-CN"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val="en-US" w:eastAsia="zh-CN" w:bidi="ar"/>
        </w:rPr>
        <w:t>浙江省人民医院富阳院区新增打印机设备相关耗材</w:t>
      </w:r>
      <w:r>
        <w:rPr>
          <w:rFonts w:hint="eastAsia" w:ascii="宋体" w:hAnsi="宋体" w:cs="宋体"/>
          <w:sz w:val="24"/>
          <w:highlight w:val="none"/>
          <w:shd w:val="clear" w:color="auto" w:fill="FFFFFF"/>
          <w:lang w:val="en-US" w:eastAsia="zh-CN" w:bidi="ar"/>
        </w:rPr>
        <w:t>采购</w:t>
      </w:r>
      <w:r>
        <w:rPr>
          <w:rFonts w:hint="eastAsia" w:ascii="宋体" w:hAnsi="宋体" w:eastAsia="宋体" w:cs="宋体"/>
          <w:sz w:val="24"/>
          <w:highlight w:val="none"/>
          <w:shd w:val="clear" w:color="auto" w:fill="FFFFFF"/>
          <w:lang w:val="en-US" w:eastAsia="zh-CN" w:bidi="ar"/>
        </w:rPr>
        <w:t>项目</w:t>
      </w:r>
    </w:p>
    <w:p w14:paraId="454BA929">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cs="宋体"/>
          <w:b/>
          <w:sz w:val="24"/>
          <w:highlight w:val="none"/>
          <w:shd w:val="clear" w:color="auto" w:fill="FFFFFF"/>
          <w:lang w:val="en-US" w:eastAsia="zh-CN" w:bidi="ar"/>
        </w:rPr>
        <w:t>31</w:t>
      </w:r>
      <w:r>
        <w:rPr>
          <w:rFonts w:hint="eastAsia" w:ascii="宋体" w:hAnsi="宋体" w:eastAsia="宋体" w:cs="宋体"/>
          <w:b/>
          <w:sz w:val="24"/>
          <w:highlight w:val="none"/>
          <w:shd w:val="clear" w:color="auto" w:fill="FFFFFF"/>
          <w:lang w:bidi="ar"/>
        </w:rPr>
        <w:t>-20251</w:t>
      </w:r>
      <w:r>
        <w:rPr>
          <w:rFonts w:hint="eastAsia" w:ascii="宋体" w:hAnsi="宋体" w:cs="宋体"/>
          <w:b/>
          <w:sz w:val="24"/>
          <w:highlight w:val="none"/>
          <w:shd w:val="clear" w:color="auto" w:fill="FFFFFF"/>
          <w:lang w:val="en-US" w:eastAsia="zh-CN" w:bidi="ar"/>
        </w:rPr>
        <w:t>2</w:t>
      </w:r>
    </w:p>
    <w:p w14:paraId="3A3B6E36">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6C3A1276">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5C6C2B40">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1"/>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586"/>
        <w:gridCol w:w="1884"/>
        <w:gridCol w:w="1425"/>
        <w:gridCol w:w="1847"/>
      </w:tblGrid>
      <w:tr w14:paraId="322EB0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577DB99D">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586" w:type="dxa"/>
            <w:vAlign w:val="center"/>
          </w:tcPr>
          <w:p w14:paraId="5853FEA7">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884" w:type="dxa"/>
            <w:vAlign w:val="center"/>
          </w:tcPr>
          <w:p w14:paraId="438186FE">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7EB53560">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083DECB7">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1A381C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6D6248A7">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586" w:type="dxa"/>
            <w:vAlign w:val="center"/>
          </w:tcPr>
          <w:p w14:paraId="71464B2B">
            <w:pPr>
              <w:widowControl/>
              <w:snapToGrid w:val="0"/>
              <w:jc w:val="center"/>
              <w:rPr>
                <w:rFonts w:hint="default" w:ascii="宋体" w:hAnsi="宋体" w:eastAsia="宋体" w:cs="宋体"/>
                <w:sz w:val="24"/>
                <w:szCs w:val="24"/>
                <w:highlight w:val="none"/>
                <w:lang w:val="en-US"/>
              </w:rPr>
            </w:pPr>
            <w:r>
              <w:rPr>
                <w:rFonts w:hint="eastAsia" w:ascii="Times New Roman" w:hAnsi="Times New Roman" w:eastAsia="宋体" w:cs="Times New Roman"/>
                <w:sz w:val="24"/>
                <w:shd w:val="clear" w:color="auto" w:fill="FFFFFF"/>
                <w:lang w:val="en-US" w:eastAsia="zh-CN" w:bidi="ar"/>
              </w:rPr>
              <w:t>浙江省人民医院富阳院区新增打印机设备相关耗材</w:t>
            </w:r>
            <w:r>
              <w:rPr>
                <w:rFonts w:hint="eastAsia" w:cs="Times New Roman"/>
                <w:sz w:val="24"/>
                <w:shd w:val="clear" w:color="auto" w:fill="FFFFFF"/>
                <w:lang w:val="en-US" w:eastAsia="zh-CN" w:bidi="ar"/>
              </w:rPr>
              <w:t>采购</w:t>
            </w:r>
            <w:r>
              <w:rPr>
                <w:rFonts w:hint="eastAsia" w:ascii="Times New Roman" w:hAnsi="Times New Roman" w:eastAsia="宋体" w:cs="Times New Roman"/>
                <w:sz w:val="24"/>
                <w:shd w:val="clear" w:color="auto" w:fill="FFFFFF"/>
                <w:lang w:val="en-US" w:eastAsia="zh-CN" w:bidi="ar"/>
              </w:rPr>
              <w:t>项目</w:t>
            </w:r>
          </w:p>
        </w:tc>
        <w:tc>
          <w:tcPr>
            <w:tcW w:w="1884" w:type="dxa"/>
            <w:shd w:val="clear" w:color="auto" w:fill="auto"/>
            <w:vAlign w:val="center"/>
          </w:tcPr>
          <w:p w14:paraId="1641865C">
            <w:pPr>
              <w:widowControl/>
              <w:snapToGrid w:val="0"/>
              <w:jc w:val="left"/>
              <w:rPr>
                <w:rFonts w:hint="default" w:ascii="宋体" w:hAnsi="宋体" w:eastAsia="宋体" w:cs="宋体"/>
                <w:snapToGrid w:val="0"/>
                <w:sz w:val="24"/>
                <w:szCs w:val="24"/>
                <w:highlight w:val="none"/>
                <w:lang w:val="en-US" w:eastAsia="zh-CN" w:bidi="ar-SA"/>
              </w:rPr>
            </w:pPr>
            <w:r>
              <w:rPr>
                <w:rFonts w:hint="eastAsia" w:ascii="Times New Roman" w:hAnsi="Times New Roman" w:eastAsia="宋体" w:cs="Times New Roman"/>
                <w:sz w:val="24"/>
                <w:shd w:val="clear" w:color="auto" w:fill="FFFFFF"/>
                <w:lang w:val="en-US" w:eastAsia="zh-CN" w:bidi="ar"/>
              </w:rPr>
              <w:t>本项目</w:t>
            </w:r>
            <w:r>
              <w:rPr>
                <w:rFonts w:hint="eastAsia" w:cs="Times New Roman"/>
                <w:sz w:val="24"/>
                <w:shd w:val="clear" w:color="auto" w:fill="FFFFFF"/>
                <w:lang w:val="en-US" w:eastAsia="zh-CN" w:bidi="ar"/>
              </w:rPr>
              <w:t>合同期为壹年或结算金额达到预算金额为止，质保期壹年</w:t>
            </w:r>
          </w:p>
        </w:tc>
        <w:tc>
          <w:tcPr>
            <w:tcW w:w="1425" w:type="dxa"/>
            <w:vAlign w:val="center"/>
          </w:tcPr>
          <w:p w14:paraId="68359FA1">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29.43</w:t>
            </w:r>
            <w:r>
              <w:rPr>
                <w:rFonts w:hint="eastAsia" w:ascii="宋体" w:hAnsi="宋体" w:eastAsia="宋体" w:cs="宋体"/>
                <w:sz w:val="24"/>
                <w:szCs w:val="24"/>
                <w:highlight w:val="none"/>
                <w:lang w:val="en-US" w:eastAsia="zh-CN"/>
              </w:rPr>
              <w:t>万元</w:t>
            </w:r>
          </w:p>
        </w:tc>
        <w:tc>
          <w:tcPr>
            <w:tcW w:w="1847" w:type="dxa"/>
            <w:vAlign w:val="center"/>
          </w:tcPr>
          <w:p w14:paraId="48DD61C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6ECC0C5A">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610C086A">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4FE9C39">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4260D6F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39EE04D1">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3A13157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3AE80FB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5898172F">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（7）本项目不接受联合体参磋商；</w:t>
      </w:r>
    </w:p>
    <w:p w14:paraId="4D269FFB">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cs="宋体"/>
          <w:sz w:val="24"/>
          <w:szCs w:val="24"/>
          <w:highlight w:val="none"/>
          <w:lang w:val="en-US" w:eastAsia="zh-CN"/>
        </w:rPr>
        <w:t>无</w:t>
      </w:r>
      <w:r>
        <w:rPr>
          <w:rFonts w:hint="eastAsia" w:ascii="宋体" w:hAnsi="宋体" w:eastAsia="宋体" w:cs="宋体"/>
          <w:sz w:val="24"/>
          <w:szCs w:val="24"/>
          <w:highlight w:val="none"/>
        </w:rPr>
        <w:t>。</w:t>
      </w:r>
    </w:p>
    <w:p w14:paraId="209E6F71">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p>
    <w:p w14:paraId="07F9BA23">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7247C84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32A92C53">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73B7AE8F">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485F84A5">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cs="宋体"/>
          <w:sz w:val="24"/>
          <w:szCs w:val="24"/>
          <w:highlight w:val="none"/>
          <w:shd w:val="clear" w:color="auto" w:fill="FFFFFF"/>
          <w:lang w:val="en-US" w:eastAsia="zh-CN" w:bidi="ar"/>
        </w:rPr>
        <w:t>12</w:t>
      </w:r>
      <w:r>
        <w:rPr>
          <w:rFonts w:hint="eastAsia" w:ascii="宋体" w:hAnsi="宋体" w:eastAsia="宋体" w:cs="宋体"/>
          <w:sz w:val="24"/>
          <w:szCs w:val="24"/>
          <w:highlight w:val="none"/>
          <w:shd w:val="clear" w:color="auto" w:fill="FFFFFF"/>
          <w:lang w:bidi="ar"/>
        </w:rPr>
        <w:t>月</w:t>
      </w:r>
      <w:r>
        <w:rPr>
          <w:rFonts w:hint="eastAsia" w:ascii="宋体" w:hAnsi="宋体" w:cs="宋体"/>
          <w:sz w:val="24"/>
          <w:szCs w:val="24"/>
          <w:highlight w:val="none"/>
          <w:shd w:val="clear" w:color="auto" w:fill="FFFFFF"/>
          <w:lang w:val="en-US" w:eastAsia="zh-CN" w:bidi="ar"/>
        </w:rPr>
        <w:t>12</w:t>
      </w:r>
      <w:r>
        <w:rPr>
          <w:rFonts w:hint="eastAsia" w:ascii="宋体" w:hAnsi="宋体" w:eastAsia="宋体" w:cs="宋体"/>
          <w:sz w:val="24"/>
          <w:szCs w:val="24"/>
          <w:highlight w:val="none"/>
          <w:shd w:val="clear" w:color="auto" w:fill="FFFFFF"/>
          <w:lang w:bidi="ar"/>
        </w:rPr>
        <w:t>日</w:t>
      </w:r>
      <w:r>
        <w:rPr>
          <w:rFonts w:hint="eastAsia" w:ascii="宋体" w:hAnsi="宋体" w:cs="宋体"/>
          <w:sz w:val="24"/>
          <w:szCs w:val="24"/>
          <w:highlight w:val="none"/>
          <w:shd w:val="clear" w:color="auto" w:fill="FFFFFF"/>
          <w:lang w:val="en-US" w:eastAsia="zh-CN" w:bidi="ar"/>
        </w:rPr>
        <w:t>下午13</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0至</w:t>
      </w:r>
      <w:r>
        <w:rPr>
          <w:rFonts w:hint="eastAsia" w:ascii="宋体" w:hAnsi="宋体" w:cs="宋体"/>
          <w:sz w:val="24"/>
          <w:szCs w:val="24"/>
          <w:highlight w:val="none"/>
          <w:shd w:val="clear" w:color="auto" w:fill="FFFFFF"/>
          <w:lang w:val="en-US" w:eastAsia="zh-CN" w:bidi="ar"/>
        </w:rPr>
        <w:t>14</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3D3FDB5C">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47E44991">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5AA04D05">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6B01AE11">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6E5E4CBF">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29"/>
        <w:rPr>
          <w:rFonts w:hint="eastAsia" w:ascii="宋体" w:hAnsi="宋体" w:eastAsia="宋体" w:cs="宋体"/>
          <w:color w:val="auto"/>
          <w:highlight w:val="none"/>
        </w:rPr>
      </w:pPr>
    </w:p>
    <w:bookmarkEnd w:id="4"/>
    <w:p w14:paraId="28BE7950">
      <w:pPr>
        <w:pStyle w:val="15"/>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yellow"/>
              </w:rPr>
              <w:t>响应文件电子版（</w:t>
            </w:r>
            <w:r>
              <w:rPr>
                <w:rFonts w:hint="eastAsia" w:ascii="宋体" w:hAnsi="宋体" w:eastAsia="宋体" w:cs="宋体"/>
                <w:sz w:val="24"/>
                <w:highlight w:val="yellow"/>
                <w:u w:val="single"/>
              </w:rPr>
              <w:t>签字盖章后的响应文件扫描件</w:t>
            </w:r>
            <w:r>
              <w:rPr>
                <w:rFonts w:hint="eastAsia" w:ascii="宋体" w:hAnsi="宋体" w:eastAsia="宋体" w:cs="宋体"/>
                <w:sz w:val="24"/>
                <w:highlight w:val="yellow"/>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本项目为单价最高限价，按需结算，详见报价要求清单。</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2"/>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2"/>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650B6A3E">
      <w:pPr>
        <w:pStyle w:val="3"/>
        <w:ind w:firstLine="480"/>
        <w:rPr>
          <w:rFonts w:hint="eastAsia" w:ascii="宋体" w:hAnsi="宋体" w:eastAsia="宋体" w:cs="宋体"/>
          <w:b/>
          <w:bCs/>
          <w:sz w:val="24"/>
          <w:szCs w:val="22"/>
          <w:highlight w:val="none"/>
          <w:lang w:val="en-US" w:eastAsia="zh-CN"/>
        </w:rPr>
      </w:pPr>
      <w:bookmarkStart w:id="10" w:name="_Toc472544471"/>
      <w:r>
        <w:rPr>
          <w:rFonts w:hint="eastAsia" w:ascii="宋体" w:hAnsi="宋体" w:eastAsia="宋体" w:cs="宋体"/>
          <w:b/>
          <w:bCs/>
          <w:highlight w:val="none"/>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highlight w:val="none"/>
          <w:lang w:val="en-US" w:eastAsia="zh-CN" w:bidi="ar-SA"/>
        </w:rPr>
      </w:pPr>
      <w:r>
        <w:rPr>
          <w:rFonts w:hint="eastAsia" w:ascii="宋体" w:hAnsi="宋体" w:eastAsia="宋体" w:cs="宋体"/>
          <w:b/>
          <w:bCs/>
          <w:sz w:val="24"/>
          <w:szCs w:val="22"/>
          <w:highlight w:val="none"/>
          <w:lang w:val="en-US" w:eastAsia="zh-CN"/>
        </w:rPr>
        <w:t>1.1项目情况：</w:t>
      </w:r>
      <w:r>
        <w:rPr>
          <w:rFonts w:hint="eastAsia" w:ascii="宋体" w:hAnsi="宋体" w:eastAsia="宋体" w:cs="宋体"/>
          <w:snapToGrid w:val="0"/>
          <w:sz w:val="24"/>
          <w:szCs w:val="24"/>
          <w:highlight w:val="none"/>
          <w:lang w:val="en-US" w:eastAsia="zh-CN" w:bidi="ar-SA"/>
        </w:rPr>
        <w:t>内容包括</w:t>
      </w:r>
      <w:r>
        <w:rPr>
          <w:rFonts w:hint="eastAsia" w:ascii="宋体" w:hAnsi="宋体" w:cs="宋体"/>
          <w:snapToGrid w:val="0"/>
          <w:sz w:val="24"/>
          <w:szCs w:val="24"/>
          <w:highlight w:val="none"/>
          <w:lang w:val="en-US" w:eastAsia="zh-CN" w:bidi="ar-SA"/>
        </w:rPr>
        <w:t>黑白打印机、黑白双面打印机等</w:t>
      </w:r>
      <w:r>
        <w:rPr>
          <w:rFonts w:hint="eastAsia" w:ascii="Times New Roman" w:hAnsi="Times New Roman" w:eastAsia="宋体" w:cs="Times New Roman"/>
          <w:sz w:val="24"/>
          <w:shd w:val="clear" w:color="auto" w:fill="FFFFFF"/>
          <w:lang w:val="en-US" w:eastAsia="zh-CN" w:bidi="ar"/>
        </w:rPr>
        <w:t>耗材</w:t>
      </w:r>
      <w:r>
        <w:rPr>
          <w:rFonts w:hint="eastAsia" w:cs="Times New Roman"/>
          <w:sz w:val="24"/>
          <w:shd w:val="clear" w:color="auto" w:fill="FFFFFF"/>
          <w:lang w:val="en-US" w:eastAsia="zh-CN" w:bidi="ar"/>
        </w:rPr>
        <w:t>采购项目，</w:t>
      </w:r>
      <w:r>
        <w:rPr>
          <w:rFonts w:hint="eastAsia" w:ascii="宋体" w:hAnsi="宋体" w:eastAsia="宋体" w:cs="宋体"/>
          <w:snapToGrid w:val="0"/>
          <w:sz w:val="24"/>
          <w:szCs w:val="24"/>
          <w:highlight w:val="none"/>
          <w:lang w:val="en-US" w:eastAsia="zh-CN" w:bidi="ar-SA"/>
        </w:rPr>
        <w:t>如爱普生WF-M1138型号T2511墨盒等，含相关打印机维修等服务。</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2"/>
          <w:highlight w:val="none"/>
          <w:lang w:val="en-US" w:eastAsia="zh-CN"/>
        </w:rPr>
      </w:pPr>
      <w:bookmarkStart w:id="11" w:name="_Toc32334"/>
      <w:r>
        <w:rPr>
          <w:rFonts w:hint="eastAsia" w:ascii="宋体" w:hAnsi="宋体" w:eastAsia="宋体" w:cs="宋体"/>
          <w:b/>
          <w:bCs/>
          <w:sz w:val="24"/>
          <w:szCs w:val="22"/>
          <w:highlight w:val="none"/>
        </w:rPr>
        <w:t>1.</w:t>
      </w:r>
      <w:bookmarkEnd w:id="11"/>
      <w:r>
        <w:rPr>
          <w:rFonts w:hint="eastAsia" w:ascii="宋体" w:hAnsi="宋体" w:eastAsia="宋体" w:cs="宋体"/>
          <w:b/>
          <w:bCs/>
          <w:sz w:val="24"/>
          <w:szCs w:val="22"/>
          <w:highlight w:val="none"/>
          <w:lang w:val="en-US" w:eastAsia="zh-CN"/>
        </w:rPr>
        <w:t>2报价要求</w:t>
      </w:r>
    </w:p>
    <w:tbl>
      <w:tblPr>
        <w:tblStyle w:val="167"/>
        <w:tblW w:w="102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303"/>
        <w:gridCol w:w="1385"/>
        <w:gridCol w:w="1289"/>
        <w:gridCol w:w="2806"/>
        <w:gridCol w:w="1660"/>
      </w:tblGrid>
      <w:tr w14:paraId="0B44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62EACC33">
            <w:pPr>
              <w:pStyle w:val="168"/>
              <w:bidi w:val="0"/>
              <w:jc w:val="center"/>
              <w:rPr>
                <w:rFonts w:hint="eastAsia" w:ascii="宋体" w:hAnsi="宋体" w:eastAsia="宋体" w:cs="宋体"/>
                <w:b/>
                <w:bCs/>
              </w:rPr>
            </w:pPr>
            <w:r>
              <w:rPr>
                <w:rFonts w:hint="eastAsia" w:ascii="宋体" w:hAnsi="宋体" w:eastAsia="宋体" w:cs="宋体"/>
                <w:b/>
                <w:bCs/>
              </w:rPr>
              <w:t>序列</w:t>
            </w:r>
          </w:p>
        </w:tc>
        <w:tc>
          <w:tcPr>
            <w:tcW w:w="2303" w:type="dxa"/>
            <w:vAlign w:val="center"/>
          </w:tcPr>
          <w:p w14:paraId="4E563395">
            <w:pPr>
              <w:pStyle w:val="168"/>
              <w:bidi w:val="0"/>
              <w:jc w:val="center"/>
              <w:rPr>
                <w:rFonts w:hint="eastAsia" w:ascii="宋体" w:hAnsi="宋体" w:eastAsia="宋体" w:cs="宋体"/>
                <w:b/>
                <w:bCs/>
              </w:rPr>
            </w:pPr>
            <w:r>
              <w:rPr>
                <w:rFonts w:hint="eastAsia" w:ascii="宋体" w:hAnsi="宋体" w:eastAsia="宋体" w:cs="宋体"/>
                <w:b/>
                <w:bCs/>
              </w:rPr>
              <w:t>名称</w:t>
            </w:r>
          </w:p>
        </w:tc>
        <w:tc>
          <w:tcPr>
            <w:tcW w:w="1385" w:type="dxa"/>
            <w:vAlign w:val="center"/>
          </w:tcPr>
          <w:p w14:paraId="06CD39C6">
            <w:pPr>
              <w:pStyle w:val="168"/>
              <w:bidi w:val="0"/>
              <w:jc w:val="center"/>
              <w:rPr>
                <w:rFonts w:hint="eastAsia" w:ascii="宋体" w:hAnsi="宋体" w:eastAsia="宋体" w:cs="宋体"/>
                <w:b/>
                <w:bCs/>
              </w:rPr>
            </w:pPr>
            <w:r>
              <w:rPr>
                <w:rFonts w:hint="eastAsia" w:ascii="宋体" w:hAnsi="宋体" w:eastAsia="宋体" w:cs="宋体"/>
                <w:b/>
                <w:bCs/>
              </w:rPr>
              <w:t>品牌</w:t>
            </w:r>
          </w:p>
        </w:tc>
        <w:tc>
          <w:tcPr>
            <w:tcW w:w="1289" w:type="dxa"/>
            <w:vAlign w:val="center"/>
          </w:tcPr>
          <w:p w14:paraId="0DDEA14E">
            <w:pPr>
              <w:pStyle w:val="168"/>
              <w:bidi w:val="0"/>
              <w:jc w:val="center"/>
              <w:rPr>
                <w:rFonts w:hint="eastAsia" w:ascii="宋体" w:hAnsi="宋体" w:eastAsia="宋体" w:cs="宋体"/>
                <w:b/>
                <w:bCs/>
              </w:rPr>
            </w:pPr>
            <w:r>
              <w:rPr>
                <w:rFonts w:hint="eastAsia" w:ascii="宋体" w:hAnsi="宋体" w:eastAsia="宋体" w:cs="宋体"/>
                <w:b/>
                <w:bCs/>
              </w:rPr>
              <w:t>型号</w:t>
            </w:r>
          </w:p>
        </w:tc>
        <w:tc>
          <w:tcPr>
            <w:tcW w:w="2806" w:type="dxa"/>
            <w:vAlign w:val="center"/>
          </w:tcPr>
          <w:p w14:paraId="29E33295">
            <w:pPr>
              <w:pStyle w:val="168"/>
              <w:bidi w:val="0"/>
              <w:jc w:val="center"/>
              <w:rPr>
                <w:rFonts w:hint="eastAsia" w:ascii="宋体" w:hAnsi="宋体" w:eastAsia="宋体" w:cs="宋体"/>
                <w:b/>
                <w:bCs/>
              </w:rPr>
            </w:pPr>
            <w:r>
              <w:rPr>
                <w:rFonts w:hint="eastAsia" w:ascii="宋体" w:hAnsi="宋体" w:eastAsia="宋体" w:cs="宋体"/>
                <w:b/>
                <w:bCs/>
              </w:rPr>
              <w:t>耗材型号(原装)</w:t>
            </w:r>
          </w:p>
        </w:tc>
        <w:tc>
          <w:tcPr>
            <w:tcW w:w="1660" w:type="dxa"/>
            <w:vAlign w:val="center"/>
          </w:tcPr>
          <w:p w14:paraId="06B78AD0">
            <w:pPr>
              <w:pStyle w:val="168"/>
              <w:bidi w:val="0"/>
              <w:jc w:val="center"/>
              <w:rPr>
                <w:rFonts w:hint="eastAsia" w:ascii="宋体" w:hAnsi="宋体" w:eastAsia="宋体" w:cs="宋体"/>
                <w:b/>
                <w:bCs/>
                <w:lang w:eastAsia="zh-CN"/>
              </w:rPr>
            </w:pPr>
            <w:r>
              <w:rPr>
                <w:rFonts w:hint="eastAsia" w:ascii="宋体" w:hAnsi="宋体" w:eastAsia="宋体" w:cs="宋体"/>
                <w:b/>
                <w:bCs/>
              </w:rPr>
              <w:t>单价</w:t>
            </w:r>
            <w:r>
              <w:rPr>
                <w:rFonts w:hint="eastAsia" w:ascii="宋体" w:hAnsi="宋体" w:eastAsia="宋体" w:cs="宋体"/>
                <w:b/>
                <w:bCs/>
                <w:lang w:val="en-US" w:eastAsia="zh-CN"/>
              </w:rPr>
              <w:t>最高限价</w:t>
            </w:r>
            <w:r>
              <w:rPr>
                <w:rFonts w:hint="eastAsia" w:ascii="宋体" w:hAnsi="宋体" w:eastAsia="宋体" w:cs="宋体"/>
                <w:b/>
                <w:bCs/>
                <w:lang w:eastAsia="zh-CN"/>
              </w:rPr>
              <w:t>（</w:t>
            </w:r>
            <w:r>
              <w:rPr>
                <w:rFonts w:hint="eastAsia" w:ascii="宋体" w:hAnsi="宋体" w:eastAsia="宋体" w:cs="宋体"/>
                <w:b/>
                <w:bCs/>
                <w:lang w:val="en-US" w:eastAsia="zh-CN"/>
              </w:rPr>
              <w:t>元</w:t>
            </w:r>
            <w:r>
              <w:rPr>
                <w:rFonts w:hint="eastAsia" w:ascii="宋体" w:hAnsi="宋体" w:eastAsia="宋体" w:cs="宋体"/>
                <w:b/>
                <w:bCs/>
                <w:lang w:eastAsia="zh-CN"/>
              </w:rPr>
              <w:t>）</w:t>
            </w:r>
          </w:p>
        </w:tc>
      </w:tr>
      <w:tr w14:paraId="6C3D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76F40EB8">
            <w:pPr>
              <w:pStyle w:val="168"/>
              <w:bidi w:val="0"/>
              <w:jc w:val="center"/>
              <w:rPr>
                <w:rFonts w:hint="eastAsia" w:ascii="宋体" w:hAnsi="宋体" w:eastAsia="宋体" w:cs="宋体"/>
              </w:rPr>
            </w:pPr>
            <w:r>
              <w:rPr>
                <w:rFonts w:hint="eastAsia" w:ascii="宋体" w:hAnsi="宋体" w:eastAsia="宋体" w:cs="宋体"/>
              </w:rPr>
              <w:t>1</w:t>
            </w:r>
          </w:p>
        </w:tc>
        <w:tc>
          <w:tcPr>
            <w:tcW w:w="2303" w:type="dxa"/>
            <w:vAlign w:val="center"/>
          </w:tcPr>
          <w:p w14:paraId="7AEF43EB">
            <w:pPr>
              <w:pStyle w:val="168"/>
              <w:bidi w:val="0"/>
              <w:jc w:val="center"/>
              <w:rPr>
                <w:rFonts w:hint="eastAsia" w:ascii="宋体" w:hAnsi="宋体" w:eastAsia="宋体" w:cs="宋体"/>
              </w:rPr>
            </w:pPr>
            <w:r>
              <w:rPr>
                <w:rFonts w:hint="eastAsia" w:ascii="宋体" w:hAnsi="宋体" w:eastAsia="宋体" w:cs="宋体"/>
              </w:rPr>
              <w:t>黑白打印机</w:t>
            </w:r>
          </w:p>
        </w:tc>
        <w:tc>
          <w:tcPr>
            <w:tcW w:w="1385" w:type="dxa"/>
            <w:vAlign w:val="center"/>
          </w:tcPr>
          <w:p w14:paraId="4798D80A">
            <w:pPr>
              <w:pStyle w:val="168"/>
              <w:bidi w:val="0"/>
              <w:jc w:val="center"/>
              <w:rPr>
                <w:rFonts w:hint="eastAsia" w:ascii="宋体" w:hAnsi="宋体" w:eastAsia="宋体" w:cs="宋体"/>
              </w:rPr>
            </w:pPr>
            <w:r>
              <w:rPr>
                <w:rFonts w:hint="eastAsia" w:ascii="宋体" w:hAnsi="宋体" w:eastAsia="宋体" w:cs="宋体"/>
              </w:rPr>
              <w:t>爱普生</w:t>
            </w:r>
          </w:p>
        </w:tc>
        <w:tc>
          <w:tcPr>
            <w:tcW w:w="1289" w:type="dxa"/>
            <w:vAlign w:val="center"/>
          </w:tcPr>
          <w:p w14:paraId="39767108">
            <w:pPr>
              <w:pStyle w:val="168"/>
              <w:bidi w:val="0"/>
              <w:jc w:val="center"/>
              <w:rPr>
                <w:rFonts w:hint="eastAsia" w:ascii="宋体" w:hAnsi="宋体" w:eastAsia="宋体" w:cs="宋体"/>
              </w:rPr>
            </w:pPr>
            <w:r>
              <w:rPr>
                <w:rFonts w:hint="eastAsia" w:ascii="宋体" w:hAnsi="宋体" w:eastAsia="宋体" w:cs="宋体"/>
              </w:rPr>
              <w:t>WF-M1138</w:t>
            </w:r>
          </w:p>
        </w:tc>
        <w:tc>
          <w:tcPr>
            <w:tcW w:w="2806" w:type="dxa"/>
            <w:vAlign w:val="center"/>
          </w:tcPr>
          <w:p w14:paraId="45E13DDD">
            <w:pPr>
              <w:pStyle w:val="168"/>
              <w:bidi w:val="0"/>
              <w:jc w:val="center"/>
              <w:rPr>
                <w:rFonts w:hint="eastAsia" w:ascii="宋体" w:hAnsi="宋体" w:eastAsia="宋体" w:cs="宋体"/>
              </w:rPr>
            </w:pPr>
            <w:r>
              <w:rPr>
                <w:rFonts w:hint="eastAsia" w:ascii="宋体" w:hAnsi="宋体" w:eastAsia="宋体" w:cs="宋体"/>
              </w:rPr>
              <w:t>T2511</w:t>
            </w:r>
          </w:p>
        </w:tc>
        <w:tc>
          <w:tcPr>
            <w:tcW w:w="1660" w:type="dxa"/>
            <w:vAlign w:val="center"/>
          </w:tcPr>
          <w:p w14:paraId="45556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r>
      <w:tr w14:paraId="69D7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4095F986">
            <w:pPr>
              <w:pStyle w:val="168"/>
              <w:bidi w:val="0"/>
              <w:jc w:val="center"/>
              <w:rPr>
                <w:rFonts w:hint="eastAsia" w:ascii="宋体" w:hAnsi="宋体" w:eastAsia="宋体" w:cs="宋体"/>
              </w:rPr>
            </w:pPr>
            <w:r>
              <w:rPr>
                <w:rFonts w:hint="eastAsia" w:ascii="宋体" w:hAnsi="宋体" w:eastAsia="宋体" w:cs="宋体"/>
              </w:rPr>
              <w:t>2</w:t>
            </w:r>
          </w:p>
        </w:tc>
        <w:tc>
          <w:tcPr>
            <w:tcW w:w="2303" w:type="dxa"/>
            <w:vAlign w:val="center"/>
          </w:tcPr>
          <w:p w14:paraId="687E5D0A">
            <w:pPr>
              <w:pStyle w:val="168"/>
              <w:bidi w:val="0"/>
              <w:jc w:val="center"/>
              <w:rPr>
                <w:rFonts w:hint="eastAsia" w:ascii="宋体" w:hAnsi="宋体" w:eastAsia="宋体" w:cs="宋体"/>
              </w:rPr>
            </w:pPr>
            <w:r>
              <w:rPr>
                <w:rFonts w:hint="eastAsia" w:ascii="宋体" w:hAnsi="宋体" w:eastAsia="宋体" w:cs="宋体"/>
              </w:rPr>
              <w:t>黑白双面打印机</w:t>
            </w:r>
          </w:p>
        </w:tc>
        <w:tc>
          <w:tcPr>
            <w:tcW w:w="1385" w:type="dxa"/>
            <w:vAlign w:val="center"/>
          </w:tcPr>
          <w:p w14:paraId="25AF9EC6">
            <w:pPr>
              <w:pStyle w:val="168"/>
              <w:bidi w:val="0"/>
              <w:jc w:val="center"/>
              <w:rPr>
                <w:rFonts w:hint="eastAsia" w:ascii="宋体" w:hAnsi="宋体" w:eastAsia="宋体" w:cs="宋体"/>
              </w:rPr>
            </w:pPr>
            <w:r>
              <w:rPr>
                <w:rFonts w:hint="eastAsia" w:ascii="宋体" w:hAnsi="宋体" w:eastAsia="宋体" w:cs="宋体"/>
              </w:rPr>
              <w:t>爱普生</w:t>
            </w:r>
          </w:p>
        </w:tc>
        <w:tc>
          <w:tcPr>
            <w:tcW w:w="1289" w:type="dxa"/>
            <w:vAlign w:val="center"/>
          </w:tcPr>
          <w:p w14:paraId="40516330">
            <w:pPr>
              <w:pStyle w:val="168"/>
              <w:bidi w:val="0"/>
              <w:jc w:val="center"/>
              <w:rPr>
                <w:rFonts w:hint="eastAsia" w:ascii="宋体" w:hAnsi="宋体" w:eastAsia="宋体" w:cs="宋体"/>
              </w:rPr>
            </w:pPr>
            <w:r>
              <w:rPr>
                <w:rFonts w:hint="eastAsia" w:ascii="宋体" w:hAnsi="宋体" w:eastAsia="宋体" w:cs="宋体"/>
              </w:rPr>
              <w:t>M1178</w:t>
            </w:r>
          </w:p>
        </w:tc>
        <w:tc>
          <w:tcPr>
            <w:tcW w:w="2806" w:type="dxa"/>
            <w:vAlign w:val="center"/>
          </w:tcPr>
          <w:p w14:paraId="0BB9E8E9">
            <w:pPr>
              <w:pStyle w:val="168"/>
              <w:bidi w:val="0"/>
              <w:jc w:val="center"/>
              <w:rPr>
                <w:rFonts w:hint="eastAsia" w:ascii="宋体" w:hAnsi="宋体" w:eastAsia="宋体" w:cs="宋体"/>
              </w:rPr>
            </w:pPr>
            <w:r>
              <w:rPr>
                <w:rFonts w:hint="eastAsia" w:ascii="宋体" w:hAnsi="宋体" w:eastAsia="宋体" w:cs="宋体"/>
              </w:rPr>
              <w:t>007(黑色高容)</w:t>
            </w:r>
          </w:p>
        </w:tc>
        <w:tc>
          <w:tcPr>
            <w:tcW w:w="1660" w:type="dxa"/>
            <w:vAlign w:val="center"/>
          </w:tcPr>
          <w:p w14:paraId="146CE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r>
      <w:tr w14:paraId="0F24A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49845514">
            <w:pPr>
              <w:pStyle w:val="168"/>
              <w:bidi w:val="0"/>
              <w:jc w:val="center"/>
              <w:rPr>
                <w:rFonts w:hint="eastAsia" w:ascii="宋体" w:hAnsi="宋体" w:eastAsia="宋体" w:cs="宋体"/>
              </w:rPr>
            </w:pPr>
            <w:r>
              <w:rPr>
                <w:rFonts w:hint="eastAsia" w:ascii="宋体" w:hAnsi="宋体" w:eastAsia="宋体" w:cs="宋体"/>
              </w:rPr>
              <w:t>3</w:t>
            </w:r>
          </w:p>
        </w:tc>
        <w:tc>
          <w:tcPr>
            <w:tcW w:w="2303" w:type="dxa"/>
            <w:vAlign w:val="center"/>
          </w:tcPr>
          <w:p w14:paraId="6EC0D0C6">
            <w:pPr>
              <w:pStyle w:val="168"/>
              <w:bidi w:val="0"/>
              <w:jc w:val="center"/>
              <w:rPr>
                <w:rFonts w:hint="eastAsia" w:ascii="宋体" w:hAnsi="宋体" w:eastAsia="宋体" w:cs="宋体"/>
              </w:rPr>
            </w:pPr>
            <w:r>
              <w:rPr>
                <w:rFonts w:hint="eastAsia" w:ascii="宋体" w:hAnsi="宋体" w:eastAsia="宋体" w:cs="宋体"/>
              </w:rPr>
              <w:t>黑白一体机</w:t>
            </w:r>
          </w:p>
        </w:tc>
        <w:tc>
          <w:tcPr>
            <w:tcW w:w="1385" w:type="dxa"/>
            <w:vAlign w:val="center"/>
          </w:tcPr>
          <w:p w14:paraId="761E84D9">
            <w:pPr>
              <w:pStyle w:val="168"/>
              <w:bidi w:val="0"/>
              <w:jc w:val="center"/>
              <w:rPr>
                <w:rFonts w:hint="eastAsia" w:ascii="宋体" w:hAnsi="宋体" w:eastAsia="宋体" w:cs="宋体"/>
              </w:rPr>
            </w:pPr>
            <w:r>
              <w:rPr>
                <w:rFonts w:hint="eastAsia" w:ascii="宋体" w:hAnsi="宋体" w:eastAsia="宋体" w:cs="宋体"/>
              </w:rPr>
              <w:t>爱普生</w:t>
            </w:r>
          </w:p>
        </w:tc>
        <w:tc>
          <w:tcPr>
            <w:tcW w:w="1289" w:type="dxa"/>
            <w:vAlign w:val="center"/>
          </w:tcPr>
          <w:p w14:paraId="4D944989">
            <w:pPr>
              <w:pStyle w:val="168"/>
              <w:bidi w:val="0"/>
              <w:jc w:val="center"/>
              <w:rPr>
                <w:rFonts w:hint="eastAsia" w:ascii="宋体" w:hAnsi="宋体" w:eastAsia="宋体" w:cs="宋体"/>
              </w:rPr>
            </w:pPr>
            <w:r>
              <w:rPr>
                <w:rFonts w:hint="eastAsia" w:ascii="宋体" w:hAnsi="宋体" w:eastAsia="宋体" w:cs="宋体"/>
              </w:rPr>
              <w:t>WF-M5899a</w:t>
            </w:r>
          </w:p>
        </w:tc>
        <w:tc>
          <w:tcPr>
            <w:tcW w:w="2806" w:type="dxa"/>
            <w:vAlign w:val="center"/>
          </w:tcPr>
          <w:p w14:paraId="1E3FE4B9">
            <w:pPr>
              <w:pStyle w:val="168"/>
              <w:bidi w:val="0"/>
              <w:jc w:val="center"/>
              <w:rPr>
                <w:rFonts w:hint="eastAsia" w:ascii="宋体" w:hAnsi="宋体" w:eastAsia="宋体" w:cs="宋体"/>
              </w:rPr>
            </w:pPr>
            <w:r>
              <w:rPr>
                <w:rFonts w:hint="eastAsia" w:ascii="宋体" w:hAnsi="宋体" w:eastAsia="宋体" w:cs="宋体"/>
              </w:rPr>
              <w:t>T11V(黑色标容)</w:t>
            </w:r>
          </w:p>
        </w:tc>
        <w:tc>
          <w:tcPr>
            <w:tcW w:w="1660" w:type="dxa"/>
            <w:vAlign w:val="center"/>
          </w:tcPr>
          <w:p w14:paraId="02EFE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r>
      <w:tr w14:paraId="7107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Merge w:val="restart"/>
            <w:vAlign w:val="center"/>
          </w:tcPr>
          <w:p w14:paraId="59C25086">
            <w:pPr>
              <w:pStyle w:val="168"/>
              <w:bidi w:val="0"/>
              <w:jc w:val="center"/>
              <w:rPr>
                <w:rFonts w:hint="eastAsia" w:ascii="宋体" w:hAnsi="宋体" w:eastAsia="宋体" w:cs="宋体"/>
              </w:rPr>
            </w:pPr>
            <w:r>
              <w:rPr>
                <w:rFonts w:hint="eastAsia" w:ascii="宋体" w:hAnsi="宋体" w:eastAsia="宋体" w:cs="宋体"/>
              </w:rPr>
              <w:t>4</w:t>
            </w:r>
          </w:p>
        </w:tc>
        <w:tc>
          <w:tcPr>
            <w:tcW w:w="2303" w:type="dxa"/>
            <w:vMerge w:val="restart"/>
            <w:vAlign w:val="center"/>
          </w:tcPr>
          <w:p w14:paraId="2C6D742C">
            <w:pPr>
              <w:pStyle w:val="168"/>
              <w:bidi w:val="0"/>
              <w:jc w:val="center"/>
              <w:rPr>
                <w:rFonts w:hint="eastAsia" w:ascii="宋体" w:hAnsi="宋体" w:eastAsia="宋体" w:cs="宋体"/>
              </w:rPr>
            </w:pPr>
            <w:r>
              <w:rPr>
                <w:rFonts w:hint="eastAsia" w:ascii="宋体" w:hAnsi="宋体" w:eastAsia="宋体" w:cs="宋体"/>
              </w:rPr>
              <w:t>彩色打印机</w:t>
            </w:r>
          </w:p>
        </w:tc>
        <w:tc>
          <w:tcPr>
            <w:tcW w:w="1385" w:type="dxa"/>
            <w:vMerge w:val="restart"/>
            <w:vAlign w:val="center"/>
          </w:tcPr>
          <w:p w14:paraId="16D51784">
            <w:pPr>
              <w:pStyle w:val="168"/>
              <w:bidi w:val="0"/>
              <w:jc w:val="center"/>
              <w:rPr>
                <w:rFonts w:hint="eastAsia" w:ascii="宋体" w:hAnsi="宋体" w:eastAsia="宋体" w:cs="宋体"/>
              </w:rPr>
            </w:pPr>
            <w:r>
              <w:rPr>
                <w:rFonts w:hint="eastAsia" w:ascii="宋体" w:hAnsi="宋体" w:eastAsia="宋体" w:cs="宋体"/>
              </w:rPr>
              <w:t>爱普生</w:t>
            </w:r>
          </w:p>
        </w:tc>
        <w:tc>
          <w:tcPr>
            <w:tcW w:w="1289" w:type="dxa"/>
            <w:vMerge w:val="restart"/>
            <w:vAlign w:val="center"/>
          </w:tcPr>
          <w:p w14:paraId="018F5087">
            <w:pPr>
              <w:pStyle w:val="168"/>
              <w:bidi w:val="0"/>
              <w:jc w:val="center"/>
              <w:rPr>
                <w:rFonts w:hint="eastAsia" w:ascii="宋体" w:hAnsi="宋体" w:eastAsia="宋体" w:cs="宋体"/>
              </w:rPr>
            </w:pPr>
            <w:r>
              <w:rPr>
                <w:rFonts w:hint="eastAsia" w:ascii="宋体" w:hAnsi="宋体" w:eastAsia="宋体" w:cs="宋体"/>
              </w:rPr>
              <w:t>WF-C5390a</w:t>
            </w:r>
          </w:p>
        </w:tc>
        <w:tc>
          <w:tcPr>
            <w:tcW w:w="2806" w:type="dxa"/>
            <w:vAlign w:val="center"/>
          </w:tcPr>
          <w:p w14:paraId="00952351">
            <w:pPr>
              <w:pStyle w:val="168"/>
              <w:bidi w:val="0"/>
              <w:jc w:val="center"/>
              <w:rPr>
                <w:rFonts w:hint="eastAsia" w:ascii="宋体" w:hAnsi="宋体" w:eastAsia="宋体" w:cs="宋体"/>
              </w:rPr>
            </w:pPr>
            <w:r>
              <w:rPr>
                <w:rFonts w:hint="eastAsia" w:ascii="宋体" w:hAnsi="宋体" w:eastAsia="宋体" w:cs="宋体"/>
              </w:rPr>
              <w:t>T11G1(黑色高容)</w:t>
            </w:r>
          </w:p>
        </w:tc>
        <w:tc>
          <w:tcPr>
            <w:tcW w:w="1660" w:type="dxa"/>
            <w:vAlign w:val="center"/>
          </w:tcPr>
          <w:p w14:paraId="697A8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r>
      <w:tr w14:paraId="141A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Merge w:val="continue"/>
            <w:vAlign w:val="center"/>
          </w:tcPr>
          <w:p w14:paraId="5BE312AF">
            <w:pPr>
              <w:pStyle w:val="168"/>
              <w:bidi w:val="0"/>
              <w:jc w:val="center"/>
              <w:rPr>
                <w:rFonts w:hint="eastAsia" w:ascii="宋体" w:hAnsi="宋体" w:eastAsia="宋体" w:cs="宋体"/>
              </w:rPr>
            </w:pPr>
          </w:p>
        </w:tc>
        <w:tc>
          <w:tcPr>
            <w:tcW w:w="2303" w:type="dxa"/>
            <w:vMerge w:val="continue"/>
            <w:vAlign w:val="center"/>
          </w:tcPr>
          <w:p w14:paraId="04ACF153">
            <w:pPr>
              <w:pStyle w:val="168"/>
              <w:bidi w:val="0"/>
              <w:jc w:val="center"/>
              <w:rPr>
                <w:rFonts w:hint="eastAsia" w:ascii="宋体" w:hAnsi="宋体" w:eastAsia="宋体" w:cs="宋体"/>
              </w:rPr>
            </w:pPr>
          </w:p>
        </w:tc>
        <w:tc>
          <w:tcPr>
            <w:tcW w:w="1385" w:type="dxa"/>
            <w:vMerge w:val="continue"/>
            <w:vAlign w:val="center"/>
          </w:tcPr>
          <w:p w14:paraId="25584DAB">
            <w:pPr>
              <w:pStyle w:val="168"/>
              <w:bidi w:val="0"/>
              <w:jc w:val="center"/>
              <w:rPr>
                <w:rFonts w:hint="eastAsia" w:ascii="宋体" w:hAnsi="宋体" w:eastAsia="宋体" w:cs="宋体"/>
              </w:rPr>
            </w:pPr>
          </w:p>
        </w:tc>
        <w:tc>
          <w:tcPr>
            <w:tcW w:w="1289" w:type="dxa"/>
            <w:vMerge w:val="continue"/>
            <w:vAlign w:val="center"/>
          </w:tcPr>
          <w:p w14:paraId="33748A36">
            <w:pPr>
              <w:pStyle w:val="168"/>
              <w:bidi w:val="0"/>
              <w:jc w:val="center"/>
              <w:rPr>
                <w:rFonts w:hint="eastAsia" w:ascii="宋体" w:hAnsi="宋体" w:eastAsia="宋体" w:cs="宋体"/>
              </w:rPr>
            </w:pPr>
          </w:p>
        </w:tc>
        <w:tc>
          <w:tcPr>
            <w:tcW w:w="2806" w:type="dxa"/>
            <w:vAlign w:val="center"/>
          </w:tcPr>
          <w:p w14:paraId="13E5EFBF">
            <w:pPr>
              <w:pStyle w:val="168"/>
              <w:bidi w:val="0"/>
              <w:jc w:val="center"/>
              <w:rPr>
                <w:rFonts w:hint="eastAsia" w:ascii="宋体" w:hAnsi="宋体" w:eastAsia="宋体" w:cs="宋体"/>
              </w:rPr>
            </w:pPr>
            <w:r>
              <w:rPr>
                <w:rFonts w:hint="eastAsia" w:ascii="宋体" w:hAnsi="宋体" w:eastAsia="宋体" w:cs="宋体"/>
              </w:rPr>
              <w:t>T11G2(青色高容)</w:t>
            </w:r>
          </w:p>
        </w:tc>
        <w:tc>
          <w:tcPr>
            <w:tcW w:w="1660" w:type="dxa"/>
            <w:vAlign w:val="center"/>
          </w:tcPr>
          <w:p w14:paraId="362CC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r>
      <w:tr w14:paraId="4A5D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Merge w:val="continue"/>
            <w:vAlign w:val="center"/>
          </w:tcPr>
          <w:p w14:paraId="6B017299">
            <w:pPr>
              <w:pStyle w:val="168"/>
              <w:bidi w:val="0"/>
              <w:jc w:val="center"/>
              <w:rPr>
                <w:rFonts w:hint="eastAsia" w:ascii="宋体" w:hAnsi="宋体" w:eastAsia="宋体" w:cs="宋体"/>
              </w:rPr>
            </w:pPr>
          </w:p>
        </w:tc>
        <w:tc>
          <w:tcPr>
            <w:tcW w:w="2303" w:type="dxa"/>
            <w:vMerge w:val="continue"/>
            <w:vAlign w:val="center"/>
          </w:tcPr>
          <w:p w14:paraId="1E4F3205">
            <w:pPr>
              <w:pStyle w:val="168"/>
              <w:bidi w:val="0"/>
              <w:jc w:val="center"/>
              <w:rPr>
                <w:rFonts w:hint="eastAsia" w:ascii="宋体" w:hAnsi="宋体" w:eastAsia="宋体" w:cs="宋体"/>
              </w:rPr>
            </w:pPr>
          </w:p>
        </w:tc>
        <w:tc>
          <w:tcPr>
            <w:tcW w:w="1385" w:type="dxa"/>
            <w:vMerge w:val="continue"/>
            <w:vAlign w:val="center"/>
          </w:tcPr>
          <w:p w14:paraId="43D27D69">
            <w:pPr>
              <w:pStyle w:val="168"/>
              <w:bidi w:val="0"/>
              <w:jc w:val="center"/>
              <w:rPr>
                <w:rFonts w:hint="eastAsia" w:ascii="宋体" w:hAnsi="宋体" w:eastAsia="宋体" w:cs="宋体"/>
              </w:rPr>
            </w:pPr>
          </w:p>
        </w:tc>
        <w:tc>
          <w:tcPr>
            <w:tcW w:w="1289" w:type="dxa"/>
            <w:vMerge w:val="continue"/>
            <w:vAlign w:val="center"/>
          </w:tcPr>
          <w:p w14:paraId="3EE42941">
            <w:pPr>
              <w:pStyle w:val="168"/>
              <w:bidi w:val="0"/>
              <w:jc w:val="center"/>
              <w:rPr>
                <w:rFonts w:hint="eastAsia" w:ascii="宋体" w:hAnsi="宋体" w:eastAsia="宋体" w:cs="宋体"/>
              </w:rPr>
            </w:pPr>
          </w:p>
        </w:tc>
        <w:tc>
          <w:tcPr>
            <w:tcW w:w="2806" w:type="dxa"/>
            <w:vAlign w:val="center"/>
          </w:tcPr>
          <w:p w14:paraId="377FFB3C">
            <w:pPr>
              <w:pStyle w:val="168"/>
              <w:bidi w:val="0"/>
              <w:jc w:val="center"/>
              <w:rPr>
                <w:rFonts w:hint="eastAsia" w:ascii="宋体" w:hAnsi="宋体" w:eastAsia="宋体" w:cs="宋体"/>
              </w:rPr>
            </w:pPr>
            <w:r>
              <w:rPr>
                <w:rFonts w:hint="eastAsia" w:ascii="宋体" w:hAnsi="宋体" w:eastAsia="宋体" w:cs="宋体"/>
              </w:rPr>
              <w:t>T11G3(红色高容)</w:t>
            </w:r>
          </w:p>
        </w:tc>
        <w:tc>
          <w:tcPr>
            <w:tcW w:w="1660" w:type="dxa"/>
            <w:vAlign w:val="center"/>
          </w:tcPr>
          <w:p w14:paraId="17B0D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r>
      <w:tr w14:paraId="5EFE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Merge w:val="continue"/>
            <w:vAlign w:val="center"/>
          </w:tcPr>
          <w:p w14:paraId="0CEAEF00">
            <w:pPr>
              <w:pStyle w:val="168"/>
              <w:bidi w:val="0"/>
              <w:jc w:val="center"/>
              <w:rPr>
                <w:rFonts w:hint="eastAsia" w:ascii="宋体" w:hAnsi="宋体" w:eastAsia="宋体" w:cs="宋体"/>
              </w:rPr>
            </w:pPr>
          </w:p>
        </w:tc>
        <w:tc>
          <w:tcPr>
            <w:tcW w:w="2303" w:type="dxa"/>
            <w:vMerge w:val="continue"/>
            <w:vAlign w:val="center"/>
          </w:tcPr>
          <w:p w14:paraId="1833F619">
            <w:pPr>
              <w:pStyle w:val="168"/>
              <w:bidi w:val="0"/>
              <w:jc w:val="center"/>
              <w:rPr>
                <w:rFonts w:hint="eastAsia" w:ascii="宋体" w:hAnsi="宋体" w:eastAsia="宋体" w:cs="宋体"/>
              </w:rPr>
            </w:pPr>
          </w:p>
        </w:tc>
        <w:tc>
          <w:tcPr>
            <w:tcW w:w="1385" w:type="dxa"/>
            <w:vMerge w:val="continue"/>
            <w:vAlign w:val="center"/>
          </w:tcPr>
          <w:p w14:paraId="39F30A1B">
            <w:pPr>
              <w:pStyle w:val="168"/>
              <w:bidi w:val="0"/>
              <w:jc w:val="center"/>
              <w:rPr>
                <w:rFonts w:hint="eastAsia" w:ascii="宋体" w:hAnsi="宋体" w:eastAsia="宋体" w:cs="宋体"/>
              </w:rPr>
            </w:pPr>
          </w:p>
        </w:tc>
        <w:tc>
          <w:tcPr>
            <w:tcW w:w="1289" w:type="dxa"/>
            <w:vMerge w:val="continue"/>
            <w:vAlign w:val="center"/>
          </w:tcPr>
          <w:p w14:paraId="2C815B66">
            <w:pPr>
              <w:pStyle w:val="168"/>
              <w:bidi w:val="0"/>
              <w:jc w:val="center"/>
              <w:rPr>
                <w:rFonts w:hint="eastAsia" w:ascii="宋体" w:hAnsi="宋体" w:eastAsia="宋体" w:cs="宋体"/>
              </w:rPr>
            </w:pPr>
          </w:p>
        </w:tc>
        <w:tc>
          <w:tcPr>
            <w:tcW w:w="2806" w:type="dxa"/>
            <w:vAlign w:val="center"/>
          </w:tcPr>
          <w:p w14:paraId="51616A0E">
            <w:pPr>
              <w:pStyle w:val="168"/>
              <w:bidi w:val="0"/>
              <w:jc w:val="center"/>
              <w:rPr>
                <w:rFonts w:hint="eastAsia" w:ascii="宋体" w:hAnsi="宋体" w:eastAsia="宋体" w:cs="宋体"/>
              </w:rPr>
            </w:pPr>
            <w:r>
              <w:rPr>
                <w:rFonts w:hint="eastAsia" w:ascii="宋体" w:hAnsi="宋体" w:eastAsia="宋体" w:cs="宋体"/>
              </w:rPr>
              <w:t>T11G4(黄色高容)</w:t>
            </w:r>
          </w:p>
        </w:tc>
        <w:tc>
          <w:tcPr>
            <w:tcW w:w="1660" w:type="dxa"/>
            <w:vAlign w:val="center"/>
          </w:tcPr>
          <w:p w14:paraId="2D39A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r>
      <w:tr w14:paraId="4E92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7823E708">
            <w:pPr>
              <w:pStyle w:val="168"/>
              <w:bidi w:val="0"/>
              <w:jc w:val="center"/>
              <w:rPr>
                <w:rFonts w:hint="eastAsia" w:ascii="宋体" w:hAnsi="宋体" w:eastAsia="宋体" w:cs="宋体"/>
              </w:rPr>
            </w:pPr>
            <w:r>
              <w:rPr>
                <w:rFonts w:hint="eastAsia" w:ascii="宋体" w:hAnsi="宋体" w:eastAsia="宋体" w:cs="宋体"/>
              </w:rPr>
              <w:t>5</w:t>
            </w:r>
          </w:p>
        </w:tc>
        <w:tc>
          <w:tcPr>
            <w:tcW w:w="2303" w:type="dxa"/>
            <w:vAlign w:val="center"/>
          </w:tcPr>
          <w:p w14:paraId="416C92E2">
            <w:pPr>
              <w:pStyle w:val="168"/>
              <w:bidi w:val="0"/>
              <w:jc w:val="center"/>
              <w:rPr>
                <w:rFonts w:hint="eastAsia" w:ascii="宋体" w:hAnsi="宋体" w:eastAsia="宋体" w:cs="宋体"/>
              </w:rPr>
            </w:pPr>
            <w:r>
              <w:rPr>
                <w:rFonts w:hint="eastAsia" w:ascii="宋体" w:hAnsi="宋体" w:eastAsia="宋体" w:cs="宋体"/>
              </w:rPr>
              <w:t>大型打印机</w:t>
            </w:r>
          </w:p>
        </w:tc>
        <w:tc>
          <w:tcPr>
            <w:tcW w:w="1385" w:type="dxa"/>
            <w:vAlign w:val="center"/>
          </w:tcPr>
          <w:p w14:paraId="4445F58C">
            <w:pPr>
              <w:pStyle w:val="168"/>
              <w:bidi w:val="0"/>
              <w:jc w:val="center"/>
              <w:rPr>
                <w:rFonts w:hint="eastAsia" w:ascii="宋体" w:hAnsi="宋体" w:eastAsia="宋体" w:cs="宋体"/>
              </w:rPr>
            </w:pPr>
            <w:r>
              <w:rPr>
                <w:rFonts w:hint="eastAsia" w:ascii="宋体" w:hAnsi="宋体" w:eastAsia="宋体" w:cs="宋体"/>
              </w:rPr>
              <w:t>德凡</w:t>
            </w:r>
          </w:p>
        </w:tc>
        <w:tc>
          <w:tcPr>
            <w:tcW w:w="1289" w:type="dxa"/>
            <w:vAlign w:val="center"/>
          </w:tcPr>
          <w:p w14:paraId="419AB24D">
            <w:pPr>
              <w:pStyle w:val="168"/>
              <w:bidi w:val="0"/>
              <w:jc w:val="center"/>
              <w:rPr>
                <w:rFonts w:hint="eastAsia" w:ascii="宋体" w:hAnsi="宋体" w:eastAsia="宋体" w:cs="宋体"/>
              </w:rPr>
            </w:pPr>
            <w:r>
              <w:rPr>
                <w:rFonts w:hint="eastAsia" w:ascii="宋体" w:hAnsi="宋体" w:eastAsia="宋体" w:cs="宋体"/>
              </w:rPr>
              <w:t>INEO 287</w:t>
            </w:r>
          </w:p>
        </w:tc>
        <w:tc>
          <w:tcPr>
            <w:tcW w:w="2806" w:type="dxa"/>
            <w:vAlign w:val="center"/>
          </w:tcPr>
          <w:p w14:paraId="09D0661D">
            <w:pPr>
              <w:pStyle w:val="168"/>
              <w:bidi w:val="0"/>
              <w:jc w:val="center"/>
              <w:rPr>
                <w:rFonts w:hint="eastAsia" w:ascii="宋体" w:hAnsi="宋体" w:eastAsia="宋体" w:cs="宋体"/>
              </w:rPr>
            </w:pPr>
            <w:r>
              <w:rPr>
                <w:rFonts w:hint="eastAsia" w:ascii="宋体" w:hAnsi="宋体" w:eastAsia="宋体" w:cs="宋体"/>
              </w:rPr>
              <w:t>德凡TN323粉(原装大容量)</w:t>
            </w:r>
          </w:p>
        </w:tc>
        <w:tc>
          <w:tcPr>
            <w:tcW w:w="1660" w:type="dxa"/>
            <w:vAlign w:val="center"/>
          </w:tcPr>
          <w:p w14:paraId="1863A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r>
      <w:tr w14:paraId="223F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4" w:type="dxa"/>
            <w:vAlign w:val="center"/>
          </w:tcPr>
          <w:p w14:paraId="58514A8D">
            <w:pPr>
              <w:pStyle w:val="168"/>
              <w:bidi w:val="0"/>
              <w:jc w:val="center"/>
              <w:rPr>
                <w:rFonts w:hint="eastAsia" w:ascii="宋体" w:hAnsi="宋体" w:eastAsia="宋体" w:cs="宋体"/>
              </w:rPr>
            </w:pPr>
            <w:r>
              <w:rPr>
                <w:rFonts w:hint="eastAsia" w:ascii="宋体" w:hAnsi="宋体" w:eastAsia="宋体" w:cs="宋体"/>
              </w:rPr>
              <w:t>6</w:t>
            </w:r>
          </w:p>
        </w:tc>
        <w:tc>
          <w:tcPr>
            <w:tcW w:w="2303" w:type="dxa"/>
            <w:vAlign w:val="center"/>
          </w:tcPr>
          <w:p w14:paraId="2440FEEA">
            <w:pPr>
              <w:pStyle w:val="168"/>
              <w:bidi w:val="0"/>
              <w:jc w:val="center"/>
              <w:rPr>
                <w:rFonts w:hint="eastAsia" w:ascii="宋体" w:hAnsi="宋体" w:eastAsia="宋体" w:cs="宋体"/>
              </w:rPr>
            </w:pPr>
            <w:r>
              <w:rPr>
                <w:rFonts w:hint="eastAsia" w:ascii="宋体" w:hAnsi="宋体" w:eastAsia="宋体" w:cs="宋体"/>
              </w:rPr>
              <w:t>激光打印机(自助机)</w:t>
            </w:r>
          </w:p>
        </w:tc>
        <w:tc>
          <w:tcPr>
            <w:tcW w:w="1385" w:type="dxa"/>
            <w:vAlign w:val="center"/>
          </w:tcPr>
          <w:p w14:paraId="06900569">
            <w:pPr>
              <w:pStyle w:val="168"/>
              <w:bidi w:val="0"/>
              <w:jc w:val="center"/>
              <w:rPr>
                <w:rFonts w:hint="eastAsia" w:ascii="宋体" w:hAnsi="宋体" w:eastAsia="宋体" w:cs="宋体"/>
              </w:rPr>
            </w:pPr>
            <w:r>
              <w:rPr>
                <w:rFonts w:hint="eastAsia" w:ascii="宋体" w:hAnsi="宋体" w:eastAsia="宋体" w:cs="宋体"/>
              </w:rPr>
              <w:t>奔图</w:t>
            </w:r>
          </w:p>
        </w:tc>
        <w:tc>
          <w:tcPr>
            <w:tcW w:w="1289" w:type="dxa"/>
            <w:vAlign w:val="center"/>
          </w:tcPr>
          <w:p w14:paraId="13F0717E">
            <w:pPr>
              <w:pStyle w:val="168"/>
              <w:bidi w:val="0"/>
              <w:jc w:val="center"/>
              <w:rPr>
                <w:rFonts w:hint="eastAsia" w:ascii="宋体" w:hAnsi="宋体" w:eastAsia="宋体" w:cs="宋体"/>
              </w:rPr>
            </w:pPr>
            <w:r>
              <w:rPr>
                <w:rFonts w:hint="eastAsia" w:ascii="宋体" w:hAnsi="宋体" w:eastAsia="宋体" w:cs="宋体"/>
              </w:rPr>
              <w:t>BP5128DN</w:t>
            </w:r>
          </w:p>
        </w:tc>
        <w:tc>
          <w:tcPr>
            <w:tcW w:w="2806" w:type="dxa"/>
            <w:vAlign w:val="center"/>
          </w:tcPr>
          <w:p w14:paraId="03F79755">
            <w:pPr>
              <w:pStyle w:val="168"/>
              <w:bidi w:val="0"/>
              <w:jc w:val="center"/>
              <w:rPr>
                <w:rFonts w:hint="eastAsia" w:ascii="宋体" w:hAnsi="宋体" w:eastAsia="宋体" w:cs="宋体"/>
              </w:rPr>
            </w:pPr>
            <w:r>
              <w:rPr>
                <w:rFonts w:hint="eastAsia" w:ascii="宋体" w:hAnsi="宋体" w:eastAsia="宋体" w:cs="宋体"/>
              </w:rPr>
              <w:t>TL-5128H粉盒</w:t>
            </w:r>
          </w:p>
        </w:tc>
        <w:tc>
          <w:tcPr>
            <w:tcW w:w="1660" w:type="dxa"/>
            <w:vAlign w:val="center"/>
          </w:tcPr>
          <w:p w14:paraId="0EF04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r>
    </w:tbl>
    <w:p w14:paraId="61FC01B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注：</w:t>
      </w:r>
      <w:r>
        <w:rPr>
          <w:rFonts w:hint="eastAsia" w:ascii="宋体" w:hAnsi="宋体" w:eastAsia="宋体" w:cs="宋体"/>
          <w:highlight w:val="none"/>
        </w:rPr>
        <w:t>本项目投标报价包括</w:t>
      </w:r>
      <w:r>
        <w:rPr>
          <w:rFonts w:hint="eastAsia" w:ascii="宋体" w:hAnsi="宋体" w:eastAsia="宋体" w:cs="宋体"/>
          <w:highlight w:val="none"/>
          <w:lang w:val="en-US" w:eastAsia="zh-CN"/>
        </w:rPr>
        <w:t>人工费、交通费、材料费</w:t>
      </w:r>
      <w:r>
        <w:rPr>
          <w:rFonts w:hint="eastAsia" w:cs="宋体"/>
          <w:highlight w:val="none"/>
          <w:lang w:val="en-US" w:eastAsia="zh-CN"/>
        </w:rPr>
        <w:t>、</w:t>
      </w:r>
      <w:r>
        <w:rPr>
          <w:rFonts w:hint="eastAsia" w:ascii="宋体" w:hAnsi="宋体" w:eastAsia="宋体" w:cs="宋体"/>
          <w:highlight w:val="none"/>
        </w:rPr>
        <w:t>管理费、利润、规费、税金、政策性文件规定及合同包含的所有风险责任等完成本项目的所有费用。</w:t>
      </w:r>
    </w:p>
    <w:p w14:paraId="297BB6A5">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default" w:cs="宋体"/>
          <w:b/>
          <w:bCs/>
          <w:highlight w:val="none"/>
          <w:lang w:val="en-US" w:eastAsia="zh-CN"/>
        </w:rPr>
      </w:pPr>
      <w:r>
        <w:rPr>
          <w:rFonts w:hint="eastAsia" w:ascii="宋体" w:hAnsi="宋体" w:eastAsia="宋体" w:cs="宋体"/>
          <w:b/>
          <w:bCs/>
          <w:sz w:val="24"/>
          <w:szCs w:val="24"/>
          <w:highlight w:val="none"/>
        </w:rPr>
        <w:t>▲</w:t>
      </w:r>
      <w:r>
        <w:rPr>
          <w:rFonts w:hint="eastAsia" w:cs="宋体"/>
          <w:b/>
          <w:bCs/>
          <w:highlight w:val="none"/>
          <w:lang w:val="en-US" w:eastAsia="zh-CN"/>
        </w:rPr>
        <w:t>二、项目要求</w:t>
      </w:r>
    </w:p>
    <w:p w14:paraId="4B21B4A6">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为确保日常各科室业务和办公使用，耗材使用是必需品。投标供应商需提供一套符合医院实际需求和</w:t>
      </w:r>
      <w:r>
        <w:rPr>
          <w:rFonts w:hint="eastAsia" w:cs="宋体"/>
          <w:highlight w:val="none"/>
          <w:lang w:val="en-US" w:eastAsia="zh-CN"/>
        </w:rPr>
        <w:t>全院</w:t>
      </w:r>
      <w:r>
        <w:rPr>
          <w:rFonts w:hint="eastAsia" w:ascii="宋体" w:hAnsi="宋体" w:eastAsia="宋体" w:cs="宋体"/>
          <w:highlight w:val="none"/>
          <w:lang w:val="en-US" w:eastAsia="zh-CN"/>
        </w:rPr>
        <w:t>耗材申请领用的智能化</w:t>
      </w:r>
      <w:r>
        <w:rPr>
          <w:rFonts w:hint="eastAsia" w:cs="宋体"/>
          <w:highlight w:val="none"/>
          <w:lang w:val="en-US" w:eastAsia="zh-CN"/>
        </w:rPr>
        <w:t>程序</w:t>
      </w:r>
      <w:r>
        <w:rPr>
          <w:rFonts w:hint="eastAsia" w:ascii="宋体" w:hAnsi="宋体" w:eastAsia="宋体" w:cs="宋体"/>
          <w:highlight w:val="none"/>
          <w:lang w:val="en-US" w:eastAsia="zh-CN"/>
        </w:rPr>
        <w:t>，即从科室申请领用</w:t>
      </w:r>
      <w:r>
        <w:rPr>
          <w:rFonts w:hint="eastAsia" w:cs="宋体"/>
          <w:highlight w:val="none"/>
          <w:lang w:val="en-US" w:eastAsia="zh-CN"/>
        </w:rPr>
        <w:t>、</w:t>
      </w:r>
      <w:r>
        <w:rPr>
          <w:rFonts w:hint="eastAsia" w:ascii="宋体" w:hAnsi="宋体" w:eastAsia="宋体" w:cs="宋体"/>
          <w:highlight w:val="none"/>
          <w:lang w:val="en-US" w:eastAsia="zh-CN"/>
        </w:rPr>
        <w:t>配送申请科室</w:t>
      </w:r>
      <w:r>
        <w:rPr>
          <w:rFonts w:hint="eastAsia" w:cs="宋体"/>
          <w:highlight w:val="none"/>
          <w:lang w:val="en-US" w:eastAsia="zh-CN"/>
        </w:rPr>
        <w:t>、</w:t>
      </w:r>
      <w:r>
        <w:rPr>
          <w:rFonts w:hint="eastAsia" w:ascii="宋体" w:hAnsi="宋体" w:eastAsia="宋体" w:cs="宋体"/>
          <w:highlight w:val="none"/>
          <w:lang w:val="en-US" w:eastAsia="zh-CN"/>
        </w:rPr>
        <w:t>售后服务等完整流程，要求该流程简捷、高效，具有可操作性。</w:t>
      </w:r>
    </w:p>
    <w:bookmarkEnd w:id="6"/>
    <w:bookmarkEnd w:id="10"/>
    <w:p w14:paraId="436EDD97">
      <w:pPr>
        <w:pStyle w:val="17"/>
        <w:numPr>
          <w:ilvl w:val="0"/>
          <w:numId w:val="1"/>
        </w:numPr>
        <w:adjustRightInd w:val="0"/>
        <w:snapToGrid w:val="0"/>
        <w:spacing w:after="0" w:line="360" w:lineRule="auto"/>
        <w:ind w:left="0" w:leftChars="0" w:firstLine="0" w:firstLineChars="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履约服务</w:t>
      </w:r>
    </w:p>
    <w:p w14:paraId="5C6DC869">
      <w:pPr>
        <w:pStyle w:val="17"/>
        <w:numPr>
          <w:ilvl w:val="0"/>
          <w:numId w:val="0"/>
        </w:numPr>
        <w:adjustRightInd w:val="0"/>
        <w:snapToGrid w:val="0"/>
        <w:spacing w:after="0" w:line="360" w:lineRule="auto"/>
        <w:ind w:leftChars="0" w:firstLine="480" w:firstLineChars="200"/>
        <w:rPr>
          <w:rFonts w:hint="eastAsia" w:ascii="宋体" w:hAnsi="宋体" w:eastAsia="宋体" w:cs="宋体"/>
          <w:snapToGrid w:val="0"/>
          <w:kern w:val="0"/>
          <w:sz w:val="24"/>
          <w:szCs w:val="24"/>
          <w:highlight w:val="none"/>
          <w:lang w:val="en-US" w:eastAsia="zh-CN" w:bidi="ar-SA"/>
        </w:rPr>
      </w:pPr>
      <w:r>
        <w:rPr>
          <w:rFonts w:hint="eastAsia" w:ascii="宋体" w:hAnsi="宋体" w:cs="宋体"/>
          <w:sz w:val="24"/>
          <w:szCs w:val="24"/>
          <w:highlight w:val="none"/>
          <w:lang w:val="en-US" w:eastAsia="zh-CN"/>
        </w:rPr>
        <w:t>本项目耗材内容纳入日常采购目录内，履约服务期为合同签订后壹年或结算达到预算金额为止，质保期壹年。其中超声科、内镜中心、耳鼻喉科门诊三个科室打印机为爱普生彩色打印机，型号为</w:t>
      </w:r>
      <w:r>
        <w:rPr>
          <w:rFonts w:hint="eastAsia" w:ascii="宋体" w:hAnsi="宋体" w:eastAsia="宋体" w:cs="宋体"/>
          <w:snapToGrid w:val="0"/>
          <w:kern w:val="0"/>
          <w:sz w:val="24"/>
          <w:szCs w:val="24"/>
          <w:highlight w:val="none"/>
          <w:lang w:val="en-US" w:eastAsia="zh-CN" w:bidi="ar-SA"/>
        </w:rPr>
        <w:t>WF-C5390a，该型号打印机需包含维修、更换耗材等服务内容。</w:t>
      </w:r>
    </w:p>
    <w:p w14:paraId="6C9E924E">
      <w:pPr>
        <w:pStyle w:val="17"/>
        <w:numPr>
          <w:ilvl w:val="0"/>
          <w:numId w:val="1"/>
        </w:numPr>
        <w:adjustRightInd w:val="0"/>
        <w:snapToGrid w:val="0"/>
        <w:spacing w:after="0" w:line="360" w:lineRule="auto"/>
        <w:ind w:left="0" w:leftChars="0" w:firstLine="0" w:firstLineChars="0"/>
        <w:rPr>
          <w:rFonts w:hint="eastAsia" w:ascii="宋体" w:hAnsi="宋体" w:eastAsia="宋体" w:cs="宋体"/>
          <w:b/>
          <w:bCs/>
          <w:snapToGrid w:val="0"/>
          <w:kern w:val="0"/>
          <w:sz w:val="24"/>
          <w:szCs w:val="24"/>
          <w:highlight w:val="none"/>
          <w:lang w:val="en-US" w:eastAsia="zh-CN" w:bidi="ar-SA"/>
        </w:rPr>
      </w:pPr>
      <w:r>
        <w:rPr>
          <w:rFonts w:hint="eastAsia" w:ascii="宋体" w:hAnsi="宋体" w:eastAsia="宋体" w:cs="宋体"/>
          <w:b/>
          <w:bCs/>
          <w:snapToGrid w:val="0"/>
          <w:kern w:val="0"/>
          <w:sz w:val="24"/>
          <w:szCs w:val="24"/>
          <w:highlight w:val="none"/>
          <w:lang w:val="en-US" w:eastAsia="zh-CN" w:bidi="ar-SA"/>
        </w:rPr>
        <w:t>款项支付</w:t>
      </w:r>
    </w:p>
    <w:p w14:paraId="31204AF3">
      <w:pPr>
        <w:pStyle w:val="17"/>
        <w:numPr>
          <w:ilvl w:val="0"/>
          <w:numId w:val="0"/>
        </w:numPr>
        <w:adjustRightInd w:val="0"/>
        <w:snapToGrid w:val="0"/>
        <w:spacing w:after="0" w:line="360" w:lineRule="auto"/>
        <w:ind w:leftChars="0" w:firstLine="480" w:firstLineChars="200"/>
        <w:rPr>
          <w:rFonts w:hint="default"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本项目结算方式为按月结算，按照实际使用耗材数量进行结算。</w:t>
      </w:r>
    </w:p>
    <w:p w14:paraId="4C036CB4">
      <w:pPr>
        <w:pStyle w:val="2"/>
        <w:jc w:val="both"/>
        <w:rPr>
          <w:rFonts w:hint="eastAsia" w:ascii="宋体" w:hAnsi="宋体" w:eastAsia="宋体" w:cs="宋体"/>
          <w:highlight w:val="none"/>
        </w:rPr>
        <w:sectPr>
          <w:pgSz w:w="11906" w:h="16838"/>
          <w:pgMar w:top="1440" w:right="1800" w:bottom="1440" w:left="1800" w:header="851" w:footer="992" w:gutter="0"/>
          <w:pgNumType w:start="1"/>
          <w:cols w:space="720" w:num="1"/>
          <w:docGrid w:type="lines" w:linePitch="312" w:charSpace="0"/>
        </w:sectPr>
      </w:pPr>
    </w:p>
    <w:p w14:paraId="3460EEB9">
      <w:pPr>
        <w:pStyle w:val="2"/>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2" w:name="_Toc345320402"/>
      <w:bookmarkStart w:id="13" w:name="_Toc171394922"/>
      <w:bookmarkStart w:id="14" w:name="_Toc118516218"/>
      <w:r>
        <w:rPr>
          <w:rFonts w:hint="eastAsia" w:ascii="宋体" w:hAnsi="宋体" w:eastAsia="宋体" w:cs="宋体"/>
          <w:b/>
          <w:bCs/>
          <w:color w:val="000000"/>
          <w:sz w:val="24"/>
          <w:szCs w:val="24"/>
          <w:highlight w:val="none"/>
        </w:rPr>
        <w:t>1、商务技术分</w:t>
      </w:r>
      <w:bookmarkEnd w:id="12"/>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70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5"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一、资信及商务评审因素（</w:t>
            </w:r>
            <w:r>
              <w:rPr>
                <w:rFonts w:hint="eastAsia" w:ascii="宋体" w:hAnsi="宋体" w:cs="宋体"/>
                <w:b/>
                <w:bCs/>
                <w:snapToGrid/>
                <w:szCs w:val="21"/>
                <w:lang w:val="en-US" w:eastAsia="zh-CN"/>
              </w:rPr>
              <w:t>16</w:t>
            </w:r>
            <w:r>
              <w:rPr>
                <w:rFonts w:hint="eastAsia" w:ascii="宋体" w:hAnsi="宋体" w:eastAsia="宋体" w:cs="宋体"/>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资信情况</w:t>
            </w:r>
          </w:p>
        </w:tc>
        <w:tc>
          <w:tcPr>
            <w:tcW w:w="6385" w:type="dxa"/>
            <w:tcBorders>
              <w:tl2br w:val="nil"/>
              <w:tr2bl w:val="nil"/>
            </w:tcBorders>
            <w:noWrap/>
            <w:vAlign w:val="center"/>
          </w:tcPr>
          <w:p w14:paraId="60BC429B">
            <w:pPr>
              <w:snapToGrid w:val="0"/>
              <w:rPr>
                <w:rFonts w:hint="eastAsia" w:ascii="宋体" w:hAnsi="宋体" w:eastAsia="宋体" w:cs="宋体"/>
                <w:bCs/>
                <w:snapToGrid/>
                <w:szCs w:val="21"/>
              </w:rPr>
            </w:pPr>
            <w:r>
              <w:rPr>
                <w:rFonts w:hint="eastAsia" w:ascii="宋体" w:hAnsi="宋体" w:eastAsia="宋体" w:cs="宋体"/>
                <w:bCs/>
                <w:snapToGrid/>
                <w:szCs w:val="21"/>
              </w:rPr>
              <w:t>根据投标</w:t>
            </w:r>
            <w:r>
              <w:rPr>
                <w:rFonts w:hint="eastAsia" w:ascii="宋体" w:hAnsi="宋体" w:cs="宋体"/>
                <w:bCs/>
                <w:snapToGrid/>
                <w:szCs w:val="21"/>
                <w:lang w:val="en-US" w:eastAsia="zh-CN"/>
              </w:rPr>
              <w:t>人</w:t>
            </w:r>
            <w:r>
              <w:rPr>
                <w:rFonts w:hint="eastAsia" w:ascii="宋体" w:hAnsi="宋体" w:eastAsia="宋体" w:cs="宋体"/>
                <w:bCs/>
                <w:snapToGrid/>
                <w:szCs w:val="21"/>
              </w:rPr>
              <w:t>提供的资信材料横向比较</w:t>
            </w:r>
          </w:p>
        </w:tc>
        <w:tc>
          <w:tcPr>
            <w:tcW w:w="1001" w:type="dxa"/>
            <w:tcBorders>
              <w:tl2br w:val="nil"/>
              <w:tr2bl w:val="nil"/>
            </w:tcBorders>
            <w:noWrap/>
            <w:vAlign w:val="center"/>
          </w:tcPr>
          <w:p w14:paraId="31542D78">
            <w:pPr>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w:t>
            </w:r>
            <w:r>
              <w:rPr>
                <w:rFonts w:hint="eastAsia" w:ascii="宋体" w:hAnsi="宋体" w:cs="宋体"/>
                <w:bCs/>
                <w:snapToGrid/>
                <w:szCs w:val="21"/>
                <w:lang w:val="en-US" w:eastAsia="zh-CN"/>
              </w:rPr>
              <w:t>0</w:t>
            </w:r>
            <w:r>
              <w:rPr>
                <w:rFonts w:hint="eastAsia" w:ascii="宋体" w:hAnsi="宋体" w:eastAsia="宋体" w:cs="宋体"/>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86" w:type="dxa"/>
            <w:tcBorders>
              <w:tl2br w:val="nil"/>
              <w:tr2bl w:val="nil"/>
            </w:tcBorders>
            <w:noWrap/>
            <w:vAlign w:val="center"/>
          </w:tcPr>
          <w:p w14:paraId="7A989D01">
            <w:pPr>
              <w:snapToGrid w:val="0"/>
              <w:jc w:val="left"/>
              <w:rPr>
                <w:rFonts w:hint="eastAsia" w:ascii="宋体" w:hAnsi="宋体" w:eastAsia="宋体" w:cs="宋体"/>
                <w:bCs/>
                <w:snapToGrid/>
                <w:szCs w:val="21"/>
              </w:rPr>
            </w:pPr>
            <w:r>
              <w:rPr>
                <w:rFonts w:hint="eastAsia" w:ascii="宋体" w:hAnsi="宋体" w:eastAsia="宋体" w:cs="宋体"/>
                <w:bCs/>
                <w:snapToGrid/>
                <w:szCs w:val="21"/>
              </w:rPr>
              <w:t>类似业绩</w:t>
            </w:r>
          </w:p>
        </w:tc>
        <w:tc>
          <w:tcPr>
            <w:tcW w:w="6385" w:type="dxa"/>
            <w:tcBorders>
              <w:tl2br w:val="nil"/>
              <w:tr2bl w:val="nil"/>
            </w:tcBorders>
            <w:noWrap/>
            <w:vAlign w:val="center"/>
          </w:tcPr>
          <w:p w14:paraId="334B68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投标人自202</w:t>
            </w:r>
            <w:r>
              <w:rPr>
                <w:rFonts w:hint="eastAsia" w:ascii="宋体" w:hAnsi="宋体" w:eastAsia="宋体" w:cs="宋体"/>
                <w:bCs/>
                <w:snapToGrid/>
                <w:szCs w:val="21"/>
                <w:lang w:val="en-US" w:eastAsia="zh-CN"/>
              </w:rPr>
              <w:t>2</w:t>
            </w:r>
            <w:r>
              <w:rPr>
                <w:rFonts w:hint="eastAsia" w:ascii="宋体" w:hAnsi="宋体" w:eastAsia="宋体" w:cs="宋体"/>
                <w:bCs/>
                <w:snapToGrid/>
                <w:szCs w:val="21"/>
                <w:lang w:eastAsia="zh-CN"/>
              </w:rPr>
              <w:t>年</w:t>
            </w:r>
            <w:r>
              <w:rPr>
                <w:rFonts w:hint="eastAsia" w:ascii="宋体" w:hAnsi="宋体" w:cs="宋体"/>
                <w:bCs/>
                <w:snapToGrid/>
                <w:szCs w:val="21"/>
                <w:lang w:val="en-US" w:eastAsia="zh-CN"/>
              </w:rPr>
              <w:t>1</w:t>
            </w:r>
            <w:r>
              <w:rPr>
                <w:rFonts w:hint="eastAsia" w:ascii="宋体" w:hAnsi="宋体" w:eastAsia="宋体" w:cs="宋体"/>
                <w:bCs/>
                <w:snapToGrid/>
                <w:szCs w:val="21"/>
                <w:lang w:eastAsia="zh-CN"/>
              </w:rPr>
              <w:t>月1日（以合同签订时间为准）以来近</w:t>
            </w:r>
            <w:r>
              <w:rPr>
                <w:rFonts w:hint="eastAsia" w:ascii="宋体" w:hAnsi="宋体" w:eastAsia="宋体" w:cs="宋体"/>
                <w:bCs/>
                <w:snapToGrid/>
                <w:szCs w:val="21"/>
                <w:lang w:val="en-US" w:eastAsia="zh-CN"/>
              </w:rPr>
              <w:t>3</w:t>
            </w:r>
            <w:r>
              <w:rPr>
                <w:rFonts w:hint="eastAsia" w:ascii="宋体" w:hAnsi="宋体" w:eastAsia="宋体" w:cs="宋体"/>
                <w:bCs/>
                <w:snapToGrid/>
                <w:szCs w:val="21"/>
                <w:lang w:eastAsia="zh-CN"/>
              </w:rPr>
              <w:t>年具有</w:t>
            </w:r>
            <w:r>
              <w:rPr>
                <w:rFonts w:hint="eastAsia" w:ascii="宋体" w:hAnsi="宋体" w:cs="宋体"/>
                <w:bCs/>
                <w:snapToGrid/>
                <w:szCs w:val="21"/>
                <w:lang w:val="en-US" w:eastAsia="zh-CN"/>
              </w:rPr>
              <w:t>打印机耗材供应业务</w:t>
            </w:r>
            <w:r>
              <w:rPr>
                <w:rFonts w:hint="eastAsia" w:ascii="宋体" w:hAnsi="宋体" w:eastAsia="宋体" w:cs="宋体"/>
                <w:bCs/>
                <w:snapToGrid/>
                <w:szCs w:val="21"/>
                <w:lang w:eastAsia="zh-CN"/>
              </w:rPr>
              <w:t>业绩的每提供1份合同业绩得</w:t>
            </w:r>
            <w:r>
              <w:rPr>
                <w:rFonts w:hint="eastAsia" w:ascii="宋体" w:hAnsi="宋体" w:cs="宋体"/>
                <w:bCs/>
                <w:snapToGrid/>
                <w:szCs w:val="21"/>
                <w:lang w:val="en-US" w:eastAsia="zh-CN"/>
              </w:rPr>
              <w:t>3</w:t>
            </w:r>
            <w:r>
              <w:rPr>
                <w:rFonts w:hint="eastAsia" w:ascii="宋体" w:hAnsi="宋体" w:eastAsia="宋体" w:cs="宋体"/>
                <w:bCs/>
                <w:snapToGrid/>
                <w:szCs w:val="21"/>
                <w:lang w:eastAsia="zh-CN"/>
              </w:rPr>
              <w:t>分，最高得</w:t>
            </w:r>
            <w:r>
              <w:rPr>
                <w:rFonts w:hint="eastAsia" w:ascii="宋体" w:hAnsi="宋体" w:cs="宋体"/>
                <w:bCs/>
                <w:snapToGrid/>
                <w:szCs w:val="21"/>
                <w:lang w:val="en-US" w:eastAsia="zh-CN"/>
              </w:rPr>
              <w:t>6</w:t>
            </w:r>
            <w:r>
              <w:rPr>
                <w:rFonts w:hint="eastAsia" w:ascii="宋体" w:hAnsi="宋体" w:eastAsia="宋体" w:cs="宋体"/>
                <w:bCs/>
                <w:snapToGrid/>
                <w:szCs w:val="21"/>
                <w:lang w:eastAsia="zh-CN"/>
              </w:rPr>
              <w:t>分。</w:t>
            </w:r>
          </w:p>
          <w:p w14:paraId="0149BA34">
            <w:pPr>
              <w:snapToGrid w:val="0"/>
              <w:rPr>
                <w:rFonts w:hint="eastAsia" w:ascii="宋体" w:hAnsi="宋体" w:eastAsia="宋体" w:cs="宋体"/>
                <w:bCs/>
                <w:snapToGrid/>
                <w:szCs w:val="21"/>
              </w:rPr>
            </w:pPr>
            <w:r>
              <w:rPr>
                <w:rFonts w:hint="eastAsia" w:ascii="宋体" w:hAnsi="宋体" w:eastAsia="宋体" w:cs="宋体"/>
                <w:bCs/>
                <w:snapToGrid/>
                <w:szCs w:val="21"/>
                <w:lang w:eastAsia="zh-CN"/>
              </w:rPr>
              <w:t>注：</w:t>
            </w:r>
            <w:r>
              <w:rPr>
                <w:rFonts w:hint="eastAsia" w:ascii="宋体" w:hAnsi="宋体" w:eastAsia="宋体" w:cs="宋体"/>
                <w:bCs/>
                <w:snapToGrid/>
                <w:szCs w:val="21"/>
              </w:rPr>
              <w:t>提供</w:t>
            </w:r>
            <w:r>
              <w:rPr>
                <w:rFonts w:hint="eastAsia" w:ascii="宋体" w:hAnsi="宋体" w:eastAsia="宋体" w:cs="宋体"/>
                <w:bCs/>
                <w:snapToGrid/>
                <w:szCs w:val="21"/>
                <w:lang w:eastAsia="zh-CN"/>
              </w:rPr>
              <w:t>合同</w:t>
            </w:r>
            <w:r>
              <w:rPr>
                <w:rFonts w:hint="eastAsia" w:ascii="宋体" w:hAnsi="宋体" w:eastAsia="宋体" w:cs="宋体"/>
                <w:bCs/>
                <w:snapToGrid/>
                <w:szCs w:val="21"/>
              </w:rPr>
              <w:t>复印件</w:t>
            </w:r>
            <w:r>
              <w:rPr>
                <w:rFonts w:hint="eastAsia" w:ascii="宋体" w:hAnsi="宋体" w:eastAsia="宋体" w:cs="宋体"/>
                <w:bCs/>
                <w:snapToGrid/>
                <w:szCs w:val="21"/>
                <w:lang w:eastAsia="zh-CN"/>
              </w:rPr>
              <w:t>并</w:t>
            </w:r>
            <w:r>
              <w:rPr>
                <w:rFonts w:hint="eastAsia" w:ascii="宋体" w:hAnsi="宋体" w:eastAsia="宋体" w:cs="宋体"/>
                <w:bCs/>
                <w:snapToGrid/>
                <w:szCs w:val="21"/>
              </w:rPr>
              <w:t>加盖</w:t>
            </w:r>
            <w:r>
              <w:rPr>
                <w:rFonts w:hint="eastAsia" w:ascii="宋体" w:hAnsi="宋体" w:eastAsia="宋体" w:cs="宋体"/>
                <w:bCs/>
                <w:snapToGrid/>
                <w:szCs w:val="21"/>
                <w:lang w:eastAsia="zh-CN"/>
              </w:rPr>
              <w:t>单位</w:t>
            </w:r>
            <w:r>
              <w:rPr>
                <w:rFonts w:hint="eastAsia" w:ascii="宋体" w:hAnsi="宋体" w:eastAsia="宋体" w:cs="宋体"/>
                <w:bCs/>
                <w:snapToGrid/>
                <w:szCs w:val="21"/>
              </w:rPr>
              <w:t>公章</w:t>
            </w:r>
            <w:r>
              <w:rPr>
                <w:rFonts w:hint="eastAsia" w:ascii="宋体" w:hAnsi="宋体" w:eastAsia="宋体" w:cs="宋体"/>
                <w:bCs/>
                <w:snapToGrid/>
                <w:szCs w:val="21"/>
                <w:lang w:eastAsia="zh-CN"/>
              </w:rPr>
              <w:t>，未提供不得分。</w:t>
            </w:r>
          </w:p>
        </w:tc>
        <w:tc>
          <w:tcPr>
            <w:tcW w:w="1001" w:type="dxa"/>
            <w:tcBorders>
              <w:tl2br w:val="nil"/>
              <w:tr2bl w:val="nil"/>
            </w:tcBorders>
            <w:noWrap/>
            <w:vAlign w:val="center"/>
          </w:tcPr>
          <w:p w14:paraId="7204CE1C">
            <w:pPr>
              <w:adjustRightInd w:val="0"/>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w:t>
            </w:r>
            <w:r>
              <w:rPr>
                <w:rFonts w:hint="eastAsia" w:ascii="宋体" w:hAnsi="宋体" w:cs="宋体"/>
                <w:bCs/>
                <w:snapToGrid/>
                <w:szCs w:val="21"/>
                <w:lang w:val="en-US" w:eastAsia="zh-CN"/>
              </w:rPr>
              <w:t>6</w:t>
            </w:r>
            <w:r>
              <w:rPr>
                <w:rFonts w:hint="eastAsia" w:ascii="宋体" w:hAnsi="宋体" w:eastAsia="宋体" w:cs="宋体"/>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二、技术评审因素（</w:t>
            </w:r>
            <w:r>
              <w:rPr>
                <w:rFonts w:hint="eastAsia" w:ascii="宋体" w:hAnsi="宋体" w:cs="宋体"/>
                <w:b/>
                <w:bCs/>
                <w:snapToGrid/>
                <w:szCs w:val="21"/>
                <w:lang w:val="en-US" w:eastAsia="zh-CN"/>
              </w:rPr>
              <w:t>54</w:t>
            </w:r>
            <w:r>
              <w:rPr>
                <w:rFonts w:hint="eastAsia" w:ascii="宋体" w:hAnsi="宋体" w:eastAsia="宋体" w:cs="宋体"/>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6" w:type="dxa"/>
            <w:tcBorders>
              <w:tl2br w:val="nil"/>
              <w:tr2bl w:val="nil"/>
            </w:tcBorders>
            <w:noWrap/>
            <w:vAlign w:val="center"/>
          </w:tcPr>
          <w:p w14:paraId="40EB909B">
            <w:pPr>
              <w:snapToGrid w:val="0"/>
              <w:jc w:val="center"/>
              <w:rPr>
                <w:rFonts w:hint="eastAsia" w:ascii="宋体" w:hAnsi="宋体" w:eastAsia="宋体" w:cs="宋体"/>
                <w:bCs/>
                <w:snapToGrid/>
                <w:szCs w:val="21"/>
              </w:rPr>
            </w:pPr>
            <w:r>
              <w:rPr>
                <w:rFonts w:hint="eastAsia" w:ascii="宋体" w:hAnsi="宋体" w:eastAsia="宋体" w:cs="宋体"/>
                <w:szCs w:val="21"/>
                <w:lang w:val="en-US" w:eastAsia="zh-CN"/>
              </w:rPr>
              <w:t>管理和维护</w:t>
            </w:r>
            <w:r>
              <w:rPr>
                <w:rFonts w:hint="eastAsia" w:ascii="宋体" w:hAnsi="宋体" w:eastAsia="宋体" w:cs="宋体"/>
                <w:szCs w:val="21"/>
              </w:rPr>
              <w:t>方案</w:t>
            </w:r>
          </w:p>
        </w:tc>
        <w:tc>
          <w:tcPr>
            <w:tcW w:w="6385" w:type="dxa"/>
            <w:tcBorders>
              <w:tl2br w:val="nil"/>
              <w:tr2bl w:val="nil"/>
            </w:tcBorders>
            <w:noWrap/>
            <w:vAlign w:val="center"/>
          </w:tcPr>
          <w:p w14:paraId="2817632D">
            <w:pPr>
              <w:snapToGrid w:val="0"/>
              <w:jc w:val="left"/>
              <w:rPr>
                <w:rFonts w:hint="eastAsia" w:ascii="宋体" w:hAnsi="宋体" w:eastAsia="宋体" w:cs="宋体"/>
                <w:szCs w:val="21"/>
              </w:rPr>
            </w:pPr>
            <w:r>
              <w:rPr>
                <w:rFonts w:hint="eastAsia" w:ascii="宋体" w:hAnsi="宋体" w:eastAsia="宋体" w:cs="宋体"/>
              </w:rPr>
              <w:t>根据</w:t>
            </w:r>
            <w:r>
              <w:rPr>
                <w:rFonts w:hint="eastAsia" w:ascii="宋体" w:hAnsi="宋体" w:eastAsia="宋体" w:cs="宋体"/>
                <w:lang w:val="en-US" w:eastAsia="zh-CN"/>
              </w:rPr>
              <w:t>投标人</w:t>
            </w:r>
            <w:r>
              <w:rPr>
                <w:rFonts w:hint="eastAsia" w:ascii="宋体" w:hAnsi="宋体" w:eastAsia="宋体" w:cs="宋体"/>
              </w:rPr>
              <w:t>提供的针对本项目</w:t>
            </w:r>
            <w:r>
              <w:rPr>
                <w:rFonts w:hint="eastAsia" w:ascii="宋体" w:hAnsi="宋体" w:cs="宋体"/>
                <w:lang w:val="en-US" w:eastAsia="zh-CN"/>
              </w:rPr>
              <w:t>的</w:t>
            </w:r>
            <w:r>
              <w:rPr>
                <w:rFonts w:hint="eastAsia" w:ascii="宋体" w:hAnsi="宋体" w:eastAsia="宋体" w:cs="宋体"/>
                <w:lang w:val="en-US" w:eastAsia="zh-CN"/>
              </w:rPr>
              <w:t>管理和</w:t>
            </w:r>
            <w:r>
              <w:rPr>
                <w:rFonts w:hint="eastAsia" w:ascii="宋体" w:hAnsi="宋体" w:eastAsia="宋体" w:cs="宋体"/>
              </w:rPr>
              <w:t>方案</w:t>
            </w:r>
            <w:r>
              <w:rPr>
                <w:rFonts w:hint="eastAsia" w:ascii="宋体" w:hAnsi="宋体" w:eastAsia="宋体" w:cs="宋体"/>
                <w:lang w:eastAsia="zh-CN"/>
              </w:rPr>
              <w:t>，</w:t>
            </w:r>
            <w:r>
              <w:rPr>
                <w:rFonts w:hint="eastAsia" w:ascii="宋体" w:hAnsi="宋体" w:eastAsia="宋体" w:cs="宋体"/>
              </w:rPr>
              <w:t>包括</w:t>
            </w:r>
            <w:r>
              <w:rPr>
                <w:rFonts w:hint="eastAsia" w:ascii="宋体" w:hAnsi="宋体" w:cs="宋体"/>
                <w:lang w:val="en-US" w:eastAsia="zh-CN"/>
              </w:rPr>
              <w:t>耗材配送、更换、打印机维修、售后</w:t>
            </w:r>
            <w:r>
              <w:rPr>
                <w:rFonts w:hint="eastAsia" w:ascii="宋体" w:hAnsi="宋体" w:eastAsia="宋体" w:cs="宋体"/>
              </w:rPr>
              <w:t>等系列工作方案是否科学合理、具有可行性</w:t>
            </w:r>
            <w:r>
              <w:rPr>
                <w:rFonts w:hint="eastAsia" w:ascii="宋体" w:hAnsi="宋体" w:eastAsia="宋体" w:cs="宋体"/>
                <w:lang w:eastAsia="zh-CN"/>
              </w:rPr>
              <w:t>，</w:t>
            </w:r>
            <w:r>
              <w:rPr>
                <w:rFonts w:hint="eastAsia" w:ascii="宋体" w:hAnsi="宋体" w:eastAsia="宋体" w:cs="宋体"/>
                <w:kern w:val="2"/>
                <w:szCs w:val="21"/>
              </w:rPr>
              <w:t>得</w:t>
            </w:r>
            <w:r>
              <w:rPr>
                <w:rFonts w:hint="eastAsia" w:ascii="宋体" w:hAnsi="宋体" w:eastAsia="宋体" w:cs="宋体"/>
                <w:kern w:val="2"/>
                <w:szCs w:val="21"/>
                <w:lang w:val="en-US" w:eastAsia="zh-CN"/>
              </w:rPr>
              <w:t>1-1</w:t>
            </w:r>
            <w:r>
              <w:rPr>
                <w:rFonts w:hint="eastAsia" w:ascii="宋体" w:hAnsi="宋体" w:cs="宋体"/>
                <w:kern w:val="2"/>
                <w:szCs w:val="21"/>
                <w:lang w:val="en-US" w:eastAsia="zh-CN"/>
              </w:rPr>
              <w:t>0</w:t>
            </w:r>
            <w:r>
              <w:rPr>
                <w:rFonts w:hint="eastAsia" w:ascii="宋体" w:hAnsi="宋体" w:eastAsia="宋体" w:cs="宋体"/>
                <w:kern w:val="2"/>
                <w:szCs w:val="21"/>
              </w:rPr>
              <w:t>分。</w:t>
            </w:r>
          </w:p>
        </w:tc>
        <w:tc>
          <w:tcPr>
            <w:tcW w:w="1001" w:type="dxa"/>
            <w:tcBorders>
              <w:tl2br w:val="nil"/>
              <w:tr2bl w:val="nil"/>
            </w:tcBorders>
            <w:noWrap/>
            <w:vAlign w:val="center"/>
          </w:tcPr>
          <w:p w14:paraId="24447929">
            <w:pPr>
              <w:snapToGrid w:val="0"/>
              <w:jc w:val="center"/>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cs="宋体"/>
                <w:szCs w:val="21"/>
                <w:lang w:val="en-US" w:eastAsia="zh-CN"/>
              </w:rPr>
              <w:t>0</w:t>
            </w:r>
            <w:r>
              <w:rPr>
                <w:rFonts w:hint="eastAsia" w:ascii="宋体" w:hAnsi="宋体" w:eastAsia="宋体" w:cs="宋体"/>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86" w:type="dxa"/>
            <w:tcBorders>
              <w:tl2br w:val="nil"/>
              <w:tr2bl w:val="nil"/>
            </w:tcBorders>
            <w:shd w:val="clear" w:color="auto" w:fill="auto"/>
            <w:noWrap/>
            <w:vAlign w:val="center"/>
          </w:tcPr>
          <w:p w14:paraId="792B0EC4">
            <w:pPr>
              <w:snapToGrid w:val="0"/>
              <w:jc w:val="center"/>
              <w:rPr>
                <w:rFonts w:hint="default" w:ascii="宋体" w:hAnsi="宋体" w:eastAsia="宋体" w:cs="宋体"/>
                <w:snapToGrid w:val="0"/>
                <w:sz w:val="21"/>
                <w:lang w:val="en-US" w:eastAsia="zh-CN" w:bidi="ar-SA"/>
              </w:rPr>
            </w:pPr>
            <w:r>
              <w:rPr>
                <w:rFonts w:hint="eastAsia" w:ascii="宋体" w:hAnsi="宋体" w:cs="宋体"/>
                <w:lang w:val="en-US" w:eastAsia="zh-CN"/>
              </w:rPr>
              <w:t>智能化流程</w:t>
            </w:r>
          </w:p>
        </w:tc>
        <w:tc>
          <w:tcPr>
            <w:tcW w:w="6385" w:type="dxa"/>
            <w:tcBorders>
              <w:tl2br w:val="nil"/>
              <w:tr2bl w:val="nil"/>
            </w:tcBorders>
            <w:shd w:val="clear" w:color="auto" w:fill="auto"/>
            <w:noWrap/>
            <w:vAlign w:val="center"/>
          </w:tcPr>
          <w:p w14:paraId="03E26E4B">
            <w:pPr>
              <w:snapToGrid w:val="0"/>
              <w:jc w:val="left"/>
              <w:rPr>
                <w:rFonts w:hint="default" w:ascii="宋体" w:hAnsi="宋体" w:eastAsia="宋体" w:cs="宋体"/>
                <w:snapToGrid w:val="0"/>
                <w:sz w:val="21"/>
                <w:lang w:val="en-US" w:eastAsia="zh-CN" w:bidi="ar-SA"/>
              </w:rPr>
            </w:pPr>
            <w:r>
              <w:rPr>
                <w:rFonts w:hint="eastAsia" w:ascii="宋体" w:hAnsi="宋体" w:eastAsia="宋体" w:cs="宋体"/>
                <w:lang w:val="en-US" w:eastAsia="zh-CN"/>
              </w:rPr>
              <w:t>根据投标人提供的针对本项目所提供</w:t>
            </w:r>
            <w:r>
              <w:rPr>
                <w:rFonts w:hint="eastAsia" w:ascii="宋体" w:hAnsi="宋体" w:cs="宋体"/>
                <w:lang w:val="en-US" w:eastAsia="zh-CN"/>
              </w:rPr>
              <w:t>耗材申领流程以及相关售后服务等是否具有简捷高效、可操作性，得1-10分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20ADD4BE">
            <w:pPr>
              <w:snapToGrid w:val="0"/>
              <w:jc w:val="center"/>
              <w:rPr>
                <w:rFonts w:hint="eastAsia" w:ascii="宋体" w:hAnsi="宋体" w:eastAsia="宋体" w:cs="宋体"/>
                <w:snapToGrid w:val="0"/>
                <w:sz w:val="21"/>
                <w:szCs w:val="21"/>
                <w:lang w:val="en-US" w:eastAsia="zh-CN" w:bidi="ar-SA"/>
              </w:rPr>
            </w:pPr>
            <w:r>
              <w:rPr>
                <w:rFonts w:hint="eastAsia" w:ascii="宋体" w:hAnsi="宋体" w:eastAsia="宋体" w:cs="宋体"/>
                <w:snapToGrid w:val="0"/>
                <w:sz w:val="21"/>
                <w:szCs w:val="21"/>
                <w:lang w:val="en-US" w:eastAsia="zh-CN" w:bidi="ar-SA"/>
              </w:rPr>
              <w:t>1-</w:t>
            </w:r>
            <w:r>
              <w:rPr>
                <w:rFonts w:hint="eastAsia" w:ascii="宋体" w:hAnsi="宋体" w:cs="宋体"/>
                <w:snapToGrid w:val="0"/>
                <w:sz w:val="21"/>
                <w:szCs w:val="21"/>
                <w:lang w:val="en-US" w:eastAsia="zh-CN" w:bidi="ar-SA"/>
              </w:rPr>
              <w:t>10</w:t>
            </w:r>
            <w:r>
              <w:rPr>
                <w:rFonts w:hint="eastAsia" w:ascii="宋体" w:hAnsi="宋体" w:eastAsia="宋体" w:cs="宋体"/>
                <w:snapToGrid w:val="0"/>
                <w:sz w:val="21"/>
                <w:szCs w:val="21"/>
                <w:lang w:val="en-US" w:eastAsia="zh-CN" w:bidi="ar-SA"/>
              </w:rPr>
              <w:t>分</w:t>
            </w:r>
          </w:p>
        </w:tc>
      </w:tr>
      <w:tr w14:paraId="7B426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6" w:type="dxa"/>
            <w:tcBorders>
              <w:tl2br w:val="nil"/>
              <w:tr2bl w:val="nil"/>
            </w:tcBorders>
            <w:shd w:val="clear" w:color="auto" w:fill="auto"/>
            <w:noWrap/>
            <w:vAlign w:val="center"/>
          </w:tcPr>
          <w:p w14:paraId="58F1F1A7">
            <w:pPr>
              <w:snapToGrid w:val="0"/>
              <w:jc w:val="center"/>
              <w:rPr>
                <w:rFonts w:hint="default" w:ascii="宋体" w:hAnsi="宋体" w:eastAsia="宋体" w:cs="宋体"/>
                <w:lang w:val="en-US" w:eastAsia="zh-CN"/>
              </w:rPr>
            </w:pPr>
            <w:r>
              <w:rPr>
                <w:rFonts w:hint="eastAsia" w:ascii="宋体" w:hAnsi="宋体" w:eastAsia="宋体" w:cs="宋体"/>
                <w:lang w:val="en-US" w:eastAsia="zh-CN"/>
              </w:rPr>
              <w:t>货物品质保证</w:t>
            </w:r>
          </w:p>
        </w:tc>
        <w:tc>
          <w:tcPr>
            <w:tcW w:w="6385" w:type="dxa"/>
            <w:tcBorders>
              <w:tl2br w:val="nil"/>
              <w:tr2bl w:val="nil"/>
            </w:tcBorders>
            <w:shd w:val="clear" w:color="auto" w:fill="auto"/>
            <w:noWrap/>
            <w:vAlign w:val="center"/>
          </w:tcPr>
          <w:p w14:paraId="449F672C">
            <w:pPr>
              <w:snapToGrid w:val="0"/>
              <w:jc w:val="left"/>
              <w:rPr>
                <w:rFonts w:hint="default" w:ascii="宋体" w:hAnsi="宋体" w:eastAsia="宋体" w:cs="宋体"/>
                <w:lang w:val="en-US" w:eastAsia="zh-CN"/>
              </w:rPr>
            </w:pPr>
            <w:r>
              <w:rPr>
                <w:rFonts w:hint="eastAsia" w:ascii="宋体" w:hAnsi="宋体" w:eastAsia="宋体" w:cs="宋体"/>
                <w:lang w:val="en-US" w:eastAsia="zh-CN"/>
              </w:rPr>
              <w:t>根据磋商响应货物与采购需求的响应程度、进货渠道、仓库储存能力，保存、运输、仓储各环节的质量保证等</w:t>
            </w:r>
            <w:r>
              <w:rPr>
                <w:rFonts w:hint="eastAsia" w:ascii="宋体" w:hAnsi="宋体" w:cs="宋体"/>
                <w:lang w:val="en-US" w:eastAsia="zh-CN"/>
              </w:rPr>
              <w:t>，得1-7分</w:t>
            </w:r>
            <w:r>
              <w:rPr>
                <w:rFonts w:hint="eastAsia" w:ascii="宋体" w:hAnsi="宋体" w:eastAsia="宋体" w:cs="宋体"/>
                <w:lang w:val="en-US" w:eastAsia="zh-CN"/>
              </w:rPr>
              <w:t>。</w:t>
            </w:r>
          </w:p>
        </w:tc>
        <w:tc>
          <w:tcPr>
            <w:tcW w:w="1001" w:type="dxa"/>
            <w:tcBorders>
              <w:tl2br w:val="nil"/>
              <w:tr2bl w:val="nil"/>
            </w:tcBorders>
            <w:noWrap/>
            <w:vAlign w:val="center"/>
          </w:tcPr>
          <w:p w14:paraId="3CF242CB">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1-7分</w:t>
            </w:r>
          </w:p>
        </w:tc>
      </w:tr>
      <w:tr w14:paraId="51A2B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86" w:type="dxa"/>
            <w:tcBorders>
              <w:tl2br w:val="nil"/>
              <w:tr2bl w:val="nil"/>
            </w:tcBorders>
            <w:shd w:val="clear" w:color="auto" w:fill="auto"/>
            <w:noWrap/>
            <w:vAlign w:val="center"/>
          </w:tcPr>
          <w:p w14:paraId="53752F0E">
            <w:pPr>
              <w:snapToGrid w:val="0"/>
              <w:jc w:val="center"/>
              <w:rPr>
                <w:rFonts w:hint="default" w:ascii="宋体" w:hAnsi="宋体" w:eastAsia="宋体" w:cs="宋体"/>
                <w:lang w:val="en-US" w:eastAsia="zh-CN"/>
              </w:rPr>
            </w:pPr>
            <w:r>
              <w:rPr>
                <w:rFonts w:hint="eastAsia" w:ascii="宋体" w:hAnsi="宋体" w:eastAsia="宋体" w:cs="宋体"/>
                <w:lang w:val="en-US" w:eastAsia="zh-CN"/>
              </w:rPr>
              <w:t>配送</w:t>
            </w:r>
            <w:r>
              <w:rPr>
                <w:rFonts w:hint="eastAsia" w:ascii="宋体" w:hAnsi="宋体" w:cs="宋体"/>
                <w:lang w:val="en-US" w:eastAsia="zh-CN"/>
              </w:rPr>
              <w:t>响应</w:t>
            </w:r>
          </w:p>
        </w:tc>
        <w:tc>
          <w:tcPr>
            <w:tcW w:w="6385" w:type="dxa"/>
            <w:tcBorders>
              <w:tl2br w:val="nil"/>
              <w:tr2bl w:val="nil"/>
            </w:tcBorders>
            <w:shd w:val="clear" w:color="auto" w:fill="auto"/>
            <w:noWrap/>
            <w:vAlign w:val="center"/>
          </w:tcPr>
          <w:p w14:paraId="53329856">
            <w:pPr>
              <w:snapToGrid w:val="0"/>
              <w:jc w:val="left"/>
              <w:rPr>
                <w:rFonts w:hint="eastAsia" w:ascii="宋体" w:hAnsi="宋体" w:cs="宋体"/>
                <w:lang w:val="en-US" w:eastAsia="zh-CN"/>
              </w:rPr>
            </w:pPr>
            <w:r>
              <w:rPr>
                <w:rFonts w:hint="eastAsia" w:ascii="宋体" w:hAnsi="宋体" w:eastAsia="宋体" w:cs="宋体"/>
                <w:lang w:val="en-US" w:eastAsia="zh-CN"/>
              </w:rPr>
              <w:t>根据投标人提供的针对本项目</w:t>
            </w:r>
            <w:r>
              <w:rPr>
                <w:rFonts w:hint="eastAsia" w:ascii="宋体" w:hAnsi="宋体" w:cs="宋体"/>
                <w:lang w:val="en-US" w:eastAsia="zh-CN"/>
              </w:rPr>
              <w:t>：</w:t>
            </w:r>
          </w:p>
          <w:p w14:paraId="7FB7D534">
            <w:pPr>
              <w:numPr>
                <w:ilvl w:val="0"/>
                <w:numId w:val="0"/>
              </w:numPr>
              <w:snapToGrid w:val="0"/>
              <w:jc w:val="left"/>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常规订单，____小时内送达</w:t>
            </w:r>
            <w:r>
              <w:rPr>
                <w:rFonts w:hint="eastAsia" w:ascii="宋体" w:hAnsi="宋体" w:cs="宋体"/>
                <w:lang w:val="en-US" w:eastAsia="zh-CN"/>
              </w:rPr>
              <w:t>（1小时以内得5分，1-3小时（不含）的3分，3小时（含）及以上得1分），得1-5分</w:t>
            </w:r>
            <w:r>
              <w:rPr>
                <w:rFonts w:hint="eastAsia" w:ascii="宋体" w:hAnsi="宋体" w:eastAsia="宋体" w:cs="宋体"/>
                <w:lang w:val="en-US" w:eastAsia="zh-CN"/>
              </w:rPr>
              <w:t>；</w:t>
            </w:r>
          </w:p>
          <w:p w14:paraId="31EFC35E">
            <w:pPr>
              <w:numPr>
                <w:ilvl w:val="0"/>
                <w:numId w:val="0"/>
              </w:numPr>
              <w:snapToGrid w:val="0"/>
              <w:jc w:val="left"/>
              <w:rPr>
                <w:rFonts w:hint="default"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加急订单，____小时内送达等</w:t>
            </w:r>
            <w:r>
              <w:rPr>
                <w:rFonts w:hint="eastAsia" w:ascii="宋体" w:hAnsi="宋体" w:cs="宋体"/>
                <w:lang w:val="en-US" w:eastAsia="zh-CN"/>
              </w:rPr>
              <w:t>（0.5小时内得5分，0.5-1小时（不含）得3分，1小时（含）以上得1分）</w:t>
            </w:r>
            <w:r>
              <w:rPr>
                <w:rFonts w:hint="eastAsia" w:ascii="宋体" w:hAnsi="宋体" w:eastAsia="宋体" w:cs="宋体"/>
                <w:lang w:val="en-US" w:eastAsia="zh-CN"/>
              </w:rPr>
              <w:t>，得1-</w:t>
            </w:r>
            <w:r>
              <w:rPr>
                <w:rFonts w:hint="eastAsia" w:ascii="宋体" w:hAnsi="宋体" w:cs="宋体"/>
                <w:lang w:val="en-US" w:eastAsia="zh-CN"/>
              </w:rPr>
              <w:t>5</w:t>
            </w:r>
            <w:r>
              <w:rPr>
                <w:rFonts w:hint="eastAsia" w:ascii="宋体" w:hAnsi="宋体" w:eastAsia="宋体" w:cs="宋体"/>
                <w:lang w:val="en-US" w:eastAsia="zh-CN"/>
              </w:rPr>
              <w:t>分。</w:t>
            </w:r>
          </w:p>
        </w:tc>
        <w:tc>
          <w:tcPr>
            <w:tcW w:w="1001" w:type="dxa"/>
            <w:tcBorders>
              <w:tl2br w:val="nil"/>
              <w:tr2bl w:val="nil"/>
            </w:tcBorders>
            <w:noWrap/>
            <w:vAlign w:val="center"/>
          </w:tcPr>
          <w:p w14:paraId="1E9C86D3">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1-10分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7A44B3E7">
            <w:pPr>
              <w:snapToGrid w:val="0"/>
              <w:jc w:val="center"/>
              <w:rPr>
                <w:rFonts w:hint="eastAsia" w:ascii="宋体" w:hAnsi="宋体" w:eastAsia="宋体" w:cs="宋体"/>
                <w:snapToGrid w:val="0"/>
                <w:sz w:val="21"/>
                <w:lang w:val="en-US" w:eastAsia="zh-CN" w:bidi="ar-SA"/>
              </w:rPr>
            </w:pPr>
            <w:r>
              <w:rPr>
                <w:rFonts w:hint="eastAsia" w:ascii="宋体" w:hAnsi="宋体" w:eastAsia="宋体" w:cs="宋体"/>
                <w:lang w:val="en-US" w:eastAsia="zh-CN"/>
              </w:rPr>
              <w:t>服务承诺和保障</w:t>
            </w:r>
          </w:p>
        </w:tc>
        <w:tc>
          <w:tcPr>
            <w:tcW w:w="6385" w:type="dxa"/>
            <w:tcBorders>
              <w:tl2br w:val="nil"/>
              <w:tr2bl w:val="nil"/>
            </w:tcBorders>
            <w:shd w:val="clear" w:color="auto" w:fill="auto"/>
            <w:noWrap/>
            <w:vAlign w:val="center"/>
          </w:tcPr>
          <w:p w14:paraId="5BCA626A">
            <w:pPr>
              <w:snapToGrid w:val="0"/>
              <w:jc w:val="left"/>
              <w:rPr>
                <w:rFonts w:hint="eastAsia" w:ascii="宋体" w:hAnsi="宋体" w:eastAsia="宋体" w:cs="宋体"/>
                <w:snapToGrid w:val="0"/>
                <w:sz w:val="21"/>
                <w:lang w:val="en-US" w:eastAsia="zh-CN" w:bidi="ar-SA"/>
              </w:rPr>
            </w:pPr>
            <w:r>
              <w:rPr>
                <w:rFonts w:hint="eastAsia" w:ascii="宋体" w:hAnsi="宋体" w:eastAsia="宋体" w:cs="宋体"/>
                <w:lang w:val="en-US" w:eastAsia="zh-CN"/>
              </w:rPr>
              <w:t>根据投标人提供的针对本项目包括保证质量承诺、保证优质服务承诺、保证品牌质量承诺、保证及时送货承诺、保证应急送货承诺的优劣等</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1018E0A3">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1-6分</w:t>
            </w:r>
          </w:p>
        </w:tc>
      </w:tr>
      <w:tr w14:paraId="48E6D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21614322">
            <w:pPr>
              <w:snapToGrid w:val="0"/>
              <w:jc w:val="center"/>
              <w:rPr>
                <w:rFonts w:hint="eastAsia" w:ascii="宋体" w:hAnsi="宋体" w:eastAsia="宋体" w:cs="宋体"/>
                <w:lang w:val="en-US" w:eastAsia="zh-CN"/>
              </w:rPr>
            </w:pPr>
            <w:r>
              <w:rPr>
                <w:rFonts w:hint="eastAsia" w:ascii="宋体" w:hAnsi="宋体" w:eastAsia="宋体" w:cs="宋体"/>
                <w:lang w:val="en-US" w:eastAsia="zh-CN"/>
              </w:rPr>
              <w:t>产品售后</w:t>
            </w:r>
          </w:p>
        </w:tc>
        <w:tc>
          <w:tcPr>
            <w:tcW w:w="6385" w:type="dxa"/>
            <w:tcBorders>
              <w:tl2br w:val="nil"/>
              <w:tr2bl w:val="nil"/>
            </w:tcBorders>
            <w:shd w:val="clear" w:color="auto" w:fill="auto"/>
            <w:noWrap/>
            <w:vAlign w:val="center"/>
          </w:tcPr>
          <w:p w14:paraId="15A61A07">
            <w:pPr>
              <w:snapToGrid w:val="0"/>
              <w:jc w:val="left"/>
              <w:rPr>
                <w:rFonts w:hint="eastAsia" w:ascii="宋体" w:hAnsi="宋体" w:eastAsia="宋体" w:cs="宋体"/>
                <w:lang w:val="en-US" w:eastAsia="zh-CN"/>
              </w:rPr>
            </w:pPr>
            <w:r>
              <w:rPr>
                <w:rFonts w:hint="eastAsia" w:ascii="宋体" w:hAnsi="宋体" w:eastAsia="宋体" w:cs="宋体"/>
                <w:lang w:val="en-US" w:eastAsia="zh-CN"/>
              </w:rPr>
              <w:t>根据投标人提供的针对本项目出现产品质量问题退换货承诺及质量问题引起不良后果的处理措施、承诺</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6D6C9980">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1-6分</w:t>
            </w:r>
          </w:p>
        </w:tc>
      </w:tr>
      <w:tr w14:paraId="57D9C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2D48041B">
            <w:pPr>
              <w:snapToGrid w:val="0"/>
              <w:jc w:val="center"/>
              <w:rPr>
                <w:rFonts w:hint="eastAsia" w:ascii="宋体" w:hAnsi="宋体" w:eastAsia="宋体" w:cs="宋体"/>
                <w:lang w:val="en-US" w:eastAsia="zh-CN"/>
              </w:rPr>
            </w:pPr>
            <w:r>
              <w:rPr>
                <w:rFonts w:hint="eastAsia" w:ascii="宋体" w:hAnsi="宋体" w:eastAsia="宋体" w:cs="宋体"/>
                <w:lang w:val="en-US" w:eastAsia="zh-CN"/>
              </w:rPr>
              <w:t>优惠措施</w:t>
            </w:r>
          </w:p>
        </w:tc>
        <w:tc>
          <w:tcPr>
            <w:tcW w:w="6385" w:type="dxa"/>
            <w:tcBorders>
              <w:tl2br w:val="nil"/>
              <w:tr2bl w:val="nil"/>
            </w:tcBorders>
            <w:shd w:val="clear" w:color="auto" w:fill="auto"/>
            <w:noWrap/>
            <w:vAlign w:val="center"/>
          </w:tcPr>
          <w:p w14:paraId="59C62784">
            <w:pPr>
              <w:snapToGrid w:val="0"/>
              <w:jc w:val="left"/>
              <w:rPr>
                <w:rFonts w:hint="eastAsia" w:ascii="宋体" w:hAnsi="宋体" w:eastAsia="宋体" w:cs="宋体"/>
                <w:lang w:val="en-US" w:eastAsia="zh-CN"/>
              </w:rPr>
            </w:pPr>
            <w:r>
              <w:rPr>
                <w:rFonts w:hint="eastAsia" w:ascii="宋体" w:hAnsi="宋体" w:eastAsia="宋体" w:cs="宋体"/>
                <w:lang w:val="en-US" w:eastAsia="zh-CN"/>
              </w:rPr>
              <w:t>根据投标人提供的针对本项目的其他优惠措施，包括响应及时性、增值服务、优惠服务等，得1-</w:t>
            </w:r>
            <w:r>
              <w:rPr>
                <w:rFonts w:hint="eastAsia" w:ascii="宋体" w:hAnsi="宋体" w:cs="宋体"/>
                <w:lang w:val="en-US" w:eastAsia="zh-CN"/>
              </w:rPr>
              <w:t>5</w:t>
            </w:r>
            <w:r>
              <w:rPr>
                <w:rFonts w:hint="eastAsia" w:ascii="宋体" w:hAnsi="宋体" w:eastAsia="宋体" w:cs="宋体"/>
                <w:lang w:val="en-US" w:eastAsia="zh-CN"/>
              </w:rPr>
              <w:t>分。</w:t>
            </w:r>
          </w:p>
        </w:tc>
        <w:tc>
          <w:tcPr>
            <w:tcW w:w="1001" w:type="dxa"/>
            <w:tcBorders>
              <w:tl2br w:val="nil"/>
              <w:tr2bl w:val="nil"/>
            </w:tcBorders>
            <w:shd w:val="clear" w:color="auto" w:fill="auto"/>
            <w:noWrap/>
            <w:vAlign w:val="center"/>
          </w:tcPr>
          <w:p w14:paraId="79DB9B53">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1-5分</w:t>
            </w:r>
          </w:p>
        </w:tc>
      </w:tr>
    </w:tbl>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cs="宋体"/>
          <w:b/>
          <w:sz w:val="24"/>
          <w:szCs w:val="24"/>
          <w:highlight w:val="none"/>
          <w:lang w:val="en-US" w:eastAsia="zh-CN"/>
        </w:rPr>
        <w:t>30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cs="宋体"/>
          <w:b/>
          <w:bCs/>
          <w:kern w:val="0"/>
          <w:sz w:val="24"/>
          <w:highlight w:val="none"/>
          <w:lang w:val="en-US" w:eastAsia="zh-CN"/>
        </w:rPr>
        <w:t>3</w:t>
      </w:r>
      <w:r>
        <w:rPr>
          <w:rFonts w:hint="eastAsia" w:ascii="宋体" w:hAnsi="宋体" w:eastAsia="宋体" w:cs="宋体"/>
          <w:b/>
          <w:bCs/>
          <w:kern w:val="0"/>
          <w:sz w:val="24"/>
          <w:highlight w:val="none"/>
          <w:lang w:val="en-US" w:eastAsia="zh-CN"/>
        </w:rPr>
        <w:t>0分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lang w:eastAsia="zh-CN"/>
        </w:rPr>
        <w:t>注：本项目商务价格分以各响应单位中最低的统一折扣报价</w:t>
      </w:r>
      <w:r>
        <w:rPr>
          <w:rFonts w:hint="eastAsia" w:ascii="宋体" w:hAnsi="宋体" w:eastAsia="宋体" w:cs="宋体"/>
          <w:b/>
          <w:bCs/>
          <w:kern w:val="0"/>
          <w:sz w:val="24"/>
          <w:highlight w:val="none"/>
          <w:lang w:eastAsia="zh-CN"/>
        </w:rPr>
        <w:t>）</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w:t>
      </w:r>
      <w:r>
        <w:rPr>
          <w:rFonts w:hint="eastAsia" w:ascii="宋体" w:hAnsi="宋体" w:cs="宋体"/>
          <w:b w:val="0"/>
          <w:bCs w:val="0"/>
          <w:kern w:val="0"/>
          <w:sz w:val="24"/>
          <w:highlight w:val="none"/>
          <w:lang w:val="en-US" w:eastAsia="zh-CN"/>
        </w:rPr>
        <w:t>3</w:t>
      </w:r>
      <w:r>
        <w:rPr>
          <w:rFonts w:hint="eastAsia" w:ascii="宋体" w:hAnsi="宋体" w:eastAsia="宋体" w:cs="宋体"/>
          <w:b w:val="0"/>
          <w:bCs w:val="0"/>
          <w:kern w:val="0"/>
          <w:sz w:val="24"/>
          <w:highlight w:val="none"/>
          <w:lang w:val="en-US" w:eastAsia="zh-CN"/>
        </w:rPr>
        <w:t>0%×100；</w:t>
      </w:r>
    </w:p>
    <w:p w14:paraId="0280F362">
      <w:pPr>
        <w:widowControl/>
        <w:snapToGrid w:val="0"/>
        <w:spacing w:line="460" w:lineRule="exact"/>
        <w:ind w:firstLine="482"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bCs w:val="0"/>
          <w:color w:val="FF0000"/>
          <w:sz w:val="24"/>
          <w:szCs w:val="24"/>
          <w:highlight w:val="none"/>
          <w:lang w:val="zh-CN"/>
        </w:rPr>
        <w:t>举例说明：</w:t>
      </w:r>
      <w:r>
        <w:rPr>
          <w:rFonts w:hint="eastAsia" w:ascii="宋体" w:hAnsi="宋体" w:eastAsia="宋体" w:cs="宋体"/>
          <w:b/>
          <w:bCs w:val="0"/>
          <w:color w:val="FF0000"/>
          <w:sz w:val="24"/>
          <w:szCs w:val="24"/>
          <w:highlight w:val="none"/>
          <w:lang w:val="zh-CN" w:eastAsia="zh-CN"/>
        </w:rPr>
        <w:t>如甲单位报价</w:t>
      </w:r>
      <w:r>
        <w:rPr>
          <w:rFonts w:hint="eastAsia" w:ascii="宋体" w:hAnsi="宋体" w:eastAsia="宋体" w:cs="宋体"/>
          <w:b/>
          <w:bCs w:val="0"/>
          <w:color w:val="FF0000"/>
          <w:sz w:val="24"/>
          <w:szCs w:val="24"/>
          <w:highlight w:val="none"/>
          <w:lang w:val="en-US" w:eastAsia="zh-CN"/>
        </w:rPr>
        <w:t>60%，乙单位报价70%，丙单位报价80%，三家均通过审查及都在有效报价的情况下，按照上述报价得分计算方法，最低响应报价甲单位60%为评标基准价，则</w:t>
      </w:r>
      <w:r>
        <w:rPr>
          <w:rFonts w:hint="eastAsia" w:ascii="宋体" w:hAnsi="宋体" w:eastAsia="宋体" w:cs="宋体"/>
          <w:b/>
          <w:bCs w:val="0"/>
          <w:color w:val="FF0000"/>
          <w:sz w:val="24"/>
          <w:szCs w:val="24"/>
          <w:highlight w:val="none"/>
          <w:lang w:val="zh-CN"/>
        </w:rPr>
        <w:t>丙单位商务得分=（</w:t>
      </w:r>
      <w:r>
        <w:rPr>
          <w:rFonts w:hint="eastAsia" w:ascii="宋体" w:hAnsi="宋体" w:eastAsia="宋体" w:cs="宋体"/>
          <w:b/>
          <w:bCs w:val="0"/>
          <w:color w:val="FF0000"/>
          <w:sz w:val="24"/>
          <w:szCs w:val="24"/>
          <w:highlight w:val="none"/>
          <w:lang w:val="en-US" w:eastAsia="zh-CN"/>
        </w:rPr>
        <w:t>60</w:t>
      </w:r>
      <w:r>
        <w:rPr>
          <w:rFonts w:hint="eastAsia" w:ascii="宋体" w:hAnsi="宋体" w:eastAsia="宋体" w:cs="宋体"/>
          <w:b/>
          <w:bCs w:val="0"/>
          <w:color w:val="FF0000"/>
          <w:sz w:val="24"/>
          <w:szCs w:val="24"/>
          <w:highlight w:val="none"/>
          <w:lang w:val="zh-CN"/>
        </w:rPr>
        <w:t>/</w:t>
      </w:r>
      <w:r>
        <w:rPr>
          <w:rFonts w:hint="eastAsia" w:ascii="宋体" w:hAnsi="宋体" w:eastAsia="宋体" w:cs="宋体"/>
          <w:b/>
          <w:bCs w:val="0"/>
          <w:color w:val="FF0000"/>
          <w:sz w:val="24"/>
          <w:szCs w:val="24"/>
          <w:highlight w:val="none"/>
          <w:lang w:val="en-US" w:eastAsia="zh-CN"/>
        </w:rPr>
        <w:t>80）×</w:t>
      </w:r>
      <w:r>
        <w:rPr>
          <w:rFonts w:hint="eastAsia" w:ascii="宋体" w:hAnsi="宋体" w:cs="宋体"/>
          <w:b/>
          <w:bCs w:val="0"/>
          <w:color w:val="FF0000"/>
          <w:sz w:val="24"/>
          <w:szCs w:val="24"/>
          <w:highlight w:val="none"/>
          <w:lang w:val="en-US" w:eastAsia="zh-CN"/>
        </w:rPr>
        <w:t>30</w:t>
      </w:r>
      <w:r>
        <w:rPr>
          <w:rFonts w:hint="eastAsia" w:ascii="宋体" w:hAnsi="宋体" w:eastAsia="宋体" w:cs="宋体"/>
          <w:b/>
          <w:bCs w:val="0"/>
          <w:color w:val="FF0000"/>
          <w:sz w:val="24"/>
          <w:szCs w:val="24"/>
          <w:highlight w:val="none"/>
          <w:lang w:val="en-US" w:eastAsia="zh-CN"/>
        </w:rPr>
        <w:t>%×100</w:t>
      </w:r>
      <w:r>
        <w:rPr>
          <w:rFonts w:hint="eastAsia" w:ascii="宋体" w:hAnsi="宋体" w:eastAsia="宋体" w:cs="宋体"/>
          <w:b/>
          <w:bCs w:val="0"/>
          <w:color w:val="FF0000"/>
          <w:sz w:val="24"/>
          <w:szCs w:val="24"/>
          <w:highlight w:val="none"/>
          <w:lang w:val="zh-CN"/>
        </w:rPr>
        <w:t>=</w:t>
      </w:r>
      <w:r>
        <w:rPr>
          <w:rFonts w:hint="eastAsia" w:ascii="宋体" w:hAnsi="宋体" w:cs="宋体"/>
          <w:b/>
          <w:bCs w:val="0"/>
          <w:color w:val="FF0000"/>
          <w:sz w:val="24"/>
          <w:szCs w:val="24"/>
          <w:highlight w:val="none"/>
          <w:lang w:val="en-US" w:eastAsia="zh-CN"/>
        </w:rPr>
        <w:t>22.5</w:t>
      </w:r>
      <w:r>
        <w:rPr>
          <w:rFonts w:hint="eastAsia" w:ascii="宋体" w:hAnsi="宋体" w:eastAsia="宋体" w:cs="宋体"/>
          <w:b/>
          <w:bCs w:val="0"/>
          <w:color w:val="FF0000"/>
          <w:sz w:val="24"/>
          <w:szCs w:val="24"/>
          <w:highlight w:val="none"/>
          <w:lang w:val="zh-CN"/>
        </w:rPr>
        <w:t>分；以此类推。（计算过程及结果，四舍五入，保留二位小数。）</w:t>
      </w:r>
    </w:p>
    <w:bookmarkEnd w:id="15"/>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3"/>
    <w:bookmarkEnd w:id="14"/>
    <w:p w14:paraId="242EDBD5">
      <w:pPr>
        <w:pStyle w:val="2"/>
        <w:rPr>
          <w:rFonts w:hint="eastAsia" w:ascii="宋体" w:hAnsi="宋体" w:eastAsia="宋体" w:cs="宋体"/>
          <w:highlight w:val="none"/>
          <w:lang w:eastAsia="zh-CN"/>
        </w:rPr>
      </w:pPr>
      <w:bookmarkStart w:id="16" w:name="_Toc495317672"/>
      <w:bookmarkStart w:id="17" w:name="_Toc82873328"/>
      <w:bookmarkStart w:id="18" w:name="_Toc82338245"/>
      <w:bookmarkStart w:id="19" w:name="_Toc211745569"/>
      <w:r>
        <w:rPr>
          <w:rFonts w:hint="eastAsia" w:ascii="宋体" w:hAnsi="宋体" w:eastAsia="宋体" w:cs="宋体"/>
          <w:highlight w:val="none"/>
        </w:rPr>
        <w:br w:type="page"/>
      </w:r>
      <w:r>
        <w:rPr>
          <w:rFonts w:hint="eastAsia" w:ascii="宋体" w:hAnsi="宋体" w:eastAsia="宋体" w:cs="宋体"/>
          <w:highlight w:val="none"/>
        </w:rPr>
        <w:t>第四章 采购</w:t>
      </w:r>
      <w:bookmarkEnd w:id="16"/>
      <w:bookmarkEnd w:id="17"/>
      <w:bookmarkEnd w:id="18"/>
      <w:bookmarkEnd w:id="19"/>
      <w:r>
        <w:rPr>
          <w:rFonts w:hint="eastAsia" w:ascii="宋体" w:hAnsi="宋体" w:eastAsia="宋体" w:cs="宋体"/>
          <w:highlight w:val="none"/>
        </w:rPr>
        <w:t>合同主要条款</w:t>
      </w:r>
    </w:p>
    <w:p w14:paraId="34B438DF">
      <w:pPr>
        <w:pStyle w:val="15"/>
        <w:snapToGrid w:val="0"/>
        <w:spacing w:line="360" w:lineRule="auto"/>
        <w:ind w:right="1413" w:rightChars="673"/>
        <w:jc w:val="right"/>
        <w:rPr>
          <w:rFonts w:hint="eastAsia" w:ascii="宋体" w:hAnsi="宋体" w:eastAsia="宋体" w:cs="宋体"/>
          <w:sz w:val="24"/>
          <w:szCs w:val="24"/>
          <w:highlight w:val="none"/>
        </w:rPr>
      </w:pPr>
      <w:bookmarkStart w:id="20" w:name="_Toc345575538"/>
      <w:bookmarkStart w:id="21" w:name="_Toc336683578"/>
      <w:bookmarkStart w:id="22" w:name="_Toc437953149"/>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Times New Roman" w:hAnsi="Times New Roman" w:eastAsia="宋体" w:cs="Times New Roman"/>
          <w:sz w:val="24"/>
          <w:shd w:val="clear" w:color="auto" w:fill="FFFFFF"/>
          <w:lang w:val="en-US" w:eastAsia="zh-CN" w:bidi="ar"/>
        </w:rPr>
        <w:t>浙江省人民医院富阳院区</w:t>
      </w:r>
      <w:r>
        <w:rPr>
          <w:rFonts w:hint="eastAsia" w:ascii="宋体" w:hAnsi="宋体" w:eastAsia="宋体" w:cs="宋体"/>
          <w:sz w:val="24"/>
          <w:highlight w:val="none"/>
          <w:shd w:val="clear" w:color="auto" w:fill="FFFFFF"/>
          <w:lang w:val="en-US" w:eastAsia="zh-CN" w:bidi="ar"/>
        </w:rPr>
        <w:t>新增打印机设备相关耗材</w:t>
      </w:r>
      <w:r>
        <w:rPr>
          <w:rFonts w:hint="eastAsia" w:ascii="宋体" w:hAnsi="宋体" w:cs="宋体"/>
          <w:sz w:val="24"/>
          <w:highlight w:val="none"/>
          <w:shd w:val="clear" w:color="auto" w:fill="FFFFFF"/>
          <w:lang w:val="en-US" w:eastAsia="zh-CN" w:bidi="ar"/>
        </w:rPr>
        <w:t>采购</w:t>
      </w:r>
      <w:r>
        <w:rPr>
          <w:rFonts w:hint="eastAsia" w:ascii="宋体" w:hAnsi="宋体" w:eastAsia="宋体" w:cs="宋体"/>
          <w:sz w:val="24"/>
          <w:highlight w:val="none"/>
          <w:shd w:val="clear" w:color="auto" w:fill="FFFFFF"/>
          <w:lang w:val="en-US" w:eastAsia="zh-CN" w:bidi="ar"/>
        </w:rPr>
        <w:t>项目</w:t>
      </w:r>
      <w:r>
        <w:rPr>
          <w:rFonts w:hint="eastAsia" w:ascii="宋体" w:hAnsi="宋体" w:eastAsia="宋体" w:cs="宋体"/>
          <w:highlight w:val="none"/>
        </w:rPr>
        <w:t>，签订合同条款如下：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67A4E629">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3"/>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5"/>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6"/>
        <w:ind w:left="5250"/>
        <w:rPr>
          <w:rFonts w:hint="eastAsia" w:ascii="宋体" w:hAnsi="宋体" w:eastAsia="宋体" w:cs="宋体"/>
          <w:highlight w:val="none"/>
        </w:rPr>
      </w:pPr>
    </w:p>
    <w:p w14:paraId="64B7CB48">
      <w:pPr>
        <w:pStyle w:val="2"/>
        <w:rPr>
          <w:rFonts w:hint="eastAsia" w:ascii="宋体" w:hAnsi="宋体" w:eastAsia="宋体" w:cs="宋体"/>
          <w:highlight w:val="none"/>
        </w:rPr>
      </w:pPr>
      <w:r>
        <w:rPr>
          <w:rFonts w:hint="eastAsia" w:ascii="宋体" w:hAnsi="宋体" w:eastAsia="宋体" w:cs="宋体"/>
          <w:highlight w:val="none"/>
        </w:rPr>
        <w:t>第五章 响应文件格式</w:t>
      </w:r>
    </w:p>
    <w:bookmarkEnd w:id="20"/>
    <w:bookmarkEnd w:id="21"/>
    <w:bookmarkEnd w:id="22"/>
    <w:p w14:paraId="79FE78F2">
      <w:pPr>
        <w:pStyle w:val="29"/>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3"/>
        <w:ind w:firstLine="480"/>
        <w:rPr>
          <w:rFonts w:hint="eastAsia" w:ascii="宋体" w:hAnsi="宋体" w:eastAsia="宋体" w:cs="宋体"/>
          <w:highlight w:val="none"/>
        </w:rPr>
      </w:pPr>
      <w:bookmarkStart w:id="23" w:name="_Toc372127740"/>
      <w:bookmarkStart w:id="24" w:name="_Toc385596607"/>
      <w:bookmarkStart w:id="25" w:name="_Toc402432104"/>
      <w:bookmarkStart w:id="26" w:name="_Toc450199111"/>
      <w:bookmarkStart w:id="27" w:name="_Toc404172372"/>
      <w:bookmarkStart w:id="28" w:name="_Toc169"/>
      <w:bookmarkStart w:id="29" w:name="_Toc368993656"/>
      <w:bookmarkStart w:id="30" w:name="_Toc415814146"/>
      <w:bookmarkStart w:id="31" w:name="_Toc390342487"/>
      <w:bookmarkStart w:id="32" w:name="_Toc396290683"/>
      <w:r>
        <w:rPr>
          <w:rFonts w:hint="eastAsia" w:ascii="宋体" w:hAnsi="宋体" w:eastAsia="宋体" w:cs="宋体"/>
          <w:highlight w:val="none"/>
        </w:rPr>
        <w:t>一、磋商响应文件封面</w:t>
      </w:r>
      <w:bookmarkEnd w:id="23"/>
      <w:bookmarkEnd w:id="24"/>
      <w:bookmarkEnd w:id="25"/>
      <w:bookmarkEnd w:id="26"/>
      <w:bookmarkEnd w:id="27"/>
      <w:bookmarkEnd w:id="28"/>
      <w:bookmarkEnd w:id="29"/>
      <w:bookmarkEnd w:id="30"/>
      <w:bookmarkEnd w:id="31"/>
      <w:bookmarkEnd w:id="32"/>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3"/>
        <w:ind w:firstLine="480"/>
        <w:rPr>
          <w:rFonts w:hint="eastAsia" w:ascii="宋体" w:hAnsi="宋体" w:eastAsia="宋体" w:cs="宋体"/>
          <w:highlight w:val="none"/>
        </w:rPr>
      </w:pPr>
      <w:r>
        <w:rPr>
          <w:rFonts w:hint="eastAsia" w:ascii="宋体" w:hAnsi="宋体" w:eastAsia="宋体" w:cs="宋体"/>
          <w:highlight w:val="none"/>
        </w:rPr>
        <w:br w:type="page"/>
      </w:r>
      <w:bookmarkStart w:id="33" w:name="_Toc293401393"/>
      <w:bookmarkStart w:id="34" w:name="_Toc415814147"/>
      <w:bookmarkStart w:id="35" w:name="_Toc401423940"/>
      <w:bookmarkStart w:id="36" w:name="_Toc450199112"/>
      <w:bookmarkStart w:id="37" w:name="_Toc21615"/>
      <w:r>
        <w:rPr>
          <w:rFonts w:hint="eastAsia" w:ascii="宋体" w:hAnsi="宋体" w:eastAsia="宋体" w:cs="宋体"/>
          <w:highlight w:val="none"/>
        </w:rPr>
        <w:t>二、报价</w:t>
      </w:r>
      <w:bookmarkEnd w:id="33"/>
      <w:bookmarkEnd w:id="34"/>
      <w:bookmarkEnd w:id="35"/>
      <w:r>
        <w:rPr>
          <w:rFonts w:hint="eastAsia" w:ascii="宋体" w:hAnsi="宋体" w:eastAsia="宋体" w:cs="宋体"/>
          <w:highlight w:val="none"/>
        </w:rPr>
        <w:t>文件</w:t>
      </w:r>
      <w:bookmarkEnd w:id="36"/>
      <w:bookmarkEnd w:id="37"/>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5"/>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5"/>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3E7DF7FB">
      <w:pPr>
        <w:pStyle w:val="15"/>
        <w:rPr>
          <w:rFonts w:hint="eastAsia" w:ascii="宋体" w:hAnsi="宋体" w:eastAsia="宋体" w:cs="宋体"/>
          <w:highlight w:val="none"/>
        </w:rPr>
      </w:pPr>
      <w:r>
        <w:rPr>
          <w:rFonts w:hint="eastAsia" w:ascii="宋体" w:hAnsi="宋体" w:eastAsia="宋体" w:cs="宋体"/>
          <w:snapToGrid w:val="0"/>
          <w:highlight w:val="none"/>
        </w:rPr>
        <w:br w:type="page"/>
      </w:r>
    </w:p>
    <w:p w14:paraId="7ED63056">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bookmarkStart w:id="38" w:name="_Toc312928677"/>
      <w:bookmarkStart w:id="39" w:name="_Toc8574"/>
      <w:bookmarkStart w:id="40" w:name="_Toc415814148"/>
      <w:bookmarkStart w:id="41" w:name="_Toc450199113"/>
      <w:bookmarkStart w:id="42" w:name="_Toc293401394"/>
      <w:bookmarkStart w:id="43" w:name="_Toc401423941"/>
    </w:p>
    <w:p w14:paraId="019F3F37">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b/>
          <w:szCs w:val="21"/>
          <w:highlight w:val="none"/>
        </w:rPr>
        <w:t>2、投标分项报价表；</w:t>
      </w:r>
    </w:p>
    <w:p w14:paraId="64A40E57">
      <w:pPr>
        <w:spacing w:line="360" w:lineRule="auto"/>
        <w:ind w:left="2"/>
        <w:jc w:val="center"/>
        <w:rPr>
          <w:rFonts w:hint="eastAsia" w:ascii="宋体" w:hAnsi="宋体" w:eastAsia="宋体" w:cs="宋体"/>
          <w:b/>
          <w:sz w:val="32"/>
          <w:highlight w:val="none"/>
          <w:lang w:eastAsia="zh-CN"/>
        </w:rPr>
      </w:pPr>
      <w:r>
        <w:rPr>
          <w:rFonts w:hint="eastAsia" w:ascii="宋体" w:hAnsi="宋体" w:eastAsia="宋体" w:cs="宋体"/>
          <w:b/>
          <w:sz w:val="32"/>
          <w:highlight w:val="none"/>
          <w:lang w:val="en-US" w:eastAsia="zh-CN"/>
        </w:rPr>
        <w:t>分项</w:t>
      </w:r>
      <w:r>
        <w:rPr>
          <w:rFonts w:hint="eastAsia" w:ascii="宋体" w:hAnsi="宋体" w:eastAsia="宋体" w:cs="宋体"/>
          <w:b/>
          <w:sz w:val="32"/>
          <w:highlight w:val="none"/>
        </w:rPr>
        <w:t>报价表</w:t>
      </w:r>
    </w:p>
    <w:tbl>
      <w:tblPr>
        <w:tblStyle w:val="167"/>
        <w:tblW w:w="10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2286"/>
        <w:gridCol w:w="1059"/>
        <w:gridCol w:w="1266"/>
        <w:gridCol w:w="2994"/>
        <w:gridCol w:w="1245"/>
        <w:gridCol w:w="1161"/>
      </w:tblGrid>
      <w:tr w14:paraId="4AD1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0E2C072C">
            <w:pPr>
              <w:pStyle w:val="168"/>
              <w:bidi w:val="0"/>
              <w:jc w:val="center"/>
              <w:rPr>
                <w:b/>
                <w:bCs/>
              </w:rPr>
            </w:pPr>
            <w:r>
              <w:rPr>
                <w:b/>
                <w:bCs/>
              </w:rPr>
              <w:t>序列</w:t>
            </w:r>
          </w:p>
        </w:tc>
        <w:tc>
          <w:tcPr>
            <w:tcW w:w="2286" w:type="dxa"/>
            <w:vAlign w:val="center"/>
          </w:tcPr>
          <w:p w14:paraId="3AA895AE">
            <w:pPr>
              <w:pStyle w:val="168"/>
              <w:bidi w:val="0"/>
              <w:jc w:val="center"/>
              <w:rPr>
                <w:b/>
                <w:bCs/>
              </w:rPr>
            </w:pPr>
            <w:r>
              <w:rPr>
                <w:b/>
                <w:bCs/>
              </w:rPr>
              <w:t>名称</w:t>
            </w:r>
          </w:p>
        </w:tc>
        <w:tc>
          <w:tcPr>
            <w:tcW w:w="1059" w:type="dxa"/>
            <w:vAlign w:val="center"/>
          </w:tcPr>
          <w:p w14:paraId="424FA76F">
            <w:pPr>
              <w:pStyle w:val="168"/>
              <w:bidi w:val="0"/>
              <w:jc w:val="center"/>
              <w:rPr>
                <w:b/>
                <w:bCs/>
              </w:rPr>
            </w:pPr>
            <w:r>
              <w:rPr>
                <w:b/>
                <w:bCs/>
              </w:rPr>
              <w:t>品牌</w:t>
            </w:r>
          </w:p>
        </w:tc>
        <w:tc>
          <w:tcPr>
            <w:tcW w:w="1266" w:type="dxa"/>
            <w:vAlign w:val="center"/>
          </w:tcPr>
          <w:p w14:paraId="1621D0F6">
            <w:pPr>
              <w:pStyle w:val="168"/>
              <w:bidi w:val="0"/>
              <w:jc w:val="center"/>
              <w:rPr>
                <w:b/>
                <w:bCs/>
              </w:rPr>
            </w:pPr>
            <w:r>
              <w:rPr>
                <w:b/>
                <w:bCs/>
              </w:rPr>
              <w:t>型号</w:t>
            </w:r>
          </w:p>
        </w:tc>
        <w:tc>
          <w:tcPr>
            <w:tcW w:w="2994" w:type="dxa"/>
            <w:vAlign w:val="center"/>
          </w:tcPr>
          <w:p w14:paraId="5ACFC699">
            <w:pPr>
              <w:pStyle w:val="168"/>
              <w:bidi w:val="0"/>
              <w:jc w:val="center"/>
              <w:rPr>
                <w:b/>
                <w:bCs/>
              </w:rPr>
            </w:pPr>
            <w:r>
              <w:rPr>
                <w:b/>
                <w:bCs/>
              </w:rPr>
              <w:t>耗材型号(原装)</w:t>
            </w:r>
          </w:p>
        </w:tc>
        <w:tc>
          <w:tcPr>
            <w:tcW w:w="1245" w:type="dxa"/>
            <w:vAlign w:val="center"/>
          </w:tcPr>
          <w:p w14:paraId="1EC6F3CF">
            <w:pPr>
              <w:pStyle w:val="168"/>
              <w:bidi w:val="0"/>
              <w:jc w:val="center"/>
              <w:rPr>
                <w:rFonts w:hint="eastAsia" w:eastAsia="宋体"/>
                <w:b/>
                <w:bCs/>
                <w:lang w:eastAsia="zh-CN"/>
              </w:rPr>
            </w:pPr>
            <w:r>
              <w:rPr>
                <w:b/>
                <w:bCs/>
              </w:rPr>
              <w:t>单价</w:t>
            </w:r>
            <w:r>
              <w:rPr>
                <w:rFonts w:hint="eastAsia"/>
                <w:b/>
                <w:bCs/>
                <w:lang w:val="en-US" w:eastAsia="zh-CN"/>
              </w:rPr>
              <w:t>最高限价</w:t>
            </w:r>
            <w:r>
              <w:rPr>
                <w:rFonts w:hint="eastAsia"/>
                <w:b/>
                <w:bCs/>
                <w:lang w:eastAsia="zh-CN"/>
              </w:rPr>
              <w:t>（</w:t>
            </w:r>
            <w:r>
              <w:rPr>
                <w:rFonts w:hint="eastAsia"/>
                <w:b/>
                <w:bCs/>
                <w:lang w:val="en-US" w:eastAsia="zh-CN"/>
              </w:rPr>
              <w:t>元</w:t>
            </w:r>
            <w:r>
              <w:rPr>
                <w:rFonts w:hint="eastAsia"/>
                <w:b/>
                <w:bCs/>
                <w:lang w:eastAsia="zh-CN"/>
              </w:rPr>
              <w:t>）</w:t>
            </w:r>
          </w:p>
        </w:tc>
        <w:tc>
          <w:tcPr>
            <w:tcW w:w="1161" w:type="dxa"/>
            <w:vAlign w:val="center"/>
          </w:tcPr>
          <w:p w14:paraId="09C62623">
            <w:pPr>
              <w:pStyle w:val="168"/>
              <w:bidi w:val="0"/>
              <w:jc w:val="center"/>
              <w:rPr>
                <w:rFonts w:hint="eastAsia" w:eastAsia="宋体"/>
                <w:b/>
                <w:bCs/>
                <w:lang w:val="en-US" w:eastAsia="zh-CN"/>
              </w:rPr>
            </w:pPr>
            <w:r>
              <w:rPr>
                <w:rFonts w:hint="eastAsia"/>
                <w:b/>
                <w:bCs/>
                <w:lang w:val="en-US" w:eastAsia="zh-CN"/>
              </w:rPr>
              <w:t>整体折扣（%）</w:t>
            </w:r>
          </w:p>
        </w:tc>
      </w:tr>
      <w:tr w14:paraId="1183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697B14DB">
            <w:pPr>
              <w:pStyle w:val="168"/>
              <w:bidi w:val="0"/>
              <w:jc w:val="center"/>
            </w:pPr>
            <w:r>
              <w:t>1</w:t>
            </w:r>
          </w:p>
        </w:tc>
        <w:tc>
          <w:tcPr>
            <w:tcW w:w="2286" w:type="dxa"/>
            <w:vAlign w:val="center"/>
          </w:tcPr>
          <w:p w14:paraId="506D2CE4">
            <w:pPr>
              <w:pStyle w:val="168"/>
              <w:bidi w:val="0"/>
              <w:jc w:val="center"/>
            </w:pPr>
            <w:r>
              <w:t>黑白打印机</w:t>
            </w:r>
          </w:p>
        </w:tc>
        <w:tc>
          <w:tcPr>
            <w:tcW w:w="1059" w:type="dxa"/>
            <w:vAlign w:val="center"/>
          </w:tcPr>
          <w:p w14:paraId="13FE4793">
            <w:pPr>
              <w:pStyle w:val="168"/>
              <w:bidi w:val="0"/>
              <w:jc w:val="center"/>
            </w:pPr>
            <w:r>
              <w:t>爱普生</w:t>
            </w:r>
          </w:p>
        </w:tc>
        <w:tc>
          <w:tcPr>
            <w:tcW w:w="1266" w:type="dxa"/>
            <w:vAlign w:val="center"/>
          </w:tcPr>
          <w:p w14:paraId="55497EBB">
            <w:pPr>
              <w:pStyle w:val="168"/>
              <w:bidi w:val="0"/>
              <w:jc w:val="center"/>
            </w:pPr>
            <w:r>
              <w:t>WF-M1138</w:t>
            </w:r>
          </w:p>
        </w:tc>
        <w:tc>
          <w:tcPr>
            <w:tcW w:w="2994" w:type="dxa"/>
            <w:vAlign w:val="center"/>
          </w:tcPr>
          <w:p w14:paraId="29E050DE">
            <w:pPr>
              <w:pStyle w:val="168"/>
              <w:bidi w:val="0"/>
              <w:jc w:val="center"/>
            </w:pPr>
            <w:r>
              <w:t>T2511</w:t>
            </w:r>
          </w:p>
        </w:tc>
        <w:tc>
          <w:tcPr>
            <w:tcW w:w="1245" w:type="dxa"/>
            <w:vAlign w:val="center"/>
          </w:tcPr>
          <w:p w14:paraId="03DE33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61" w:type="dxa"/>
            <w:vMerge w:val="restart"/>
            <w:vAlign w:val="center"/>
          </w:tcPr>
          <w:p w14:paraId="231BB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44" w:name="_GoBack"/>
            <w:bookmarkEnd w:id="44"/>
          </w:p>
        </w:tc>
      </w:tr>
      <w:tr w14:paraId="5593E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36CEE00F">
            <w:pPr>
              <w:pStyle w:val="168"/>
              <w:bidi w:val="0"/>
              <w:jc w:val="center"/>
            </w:pPr>
            <w:r>
              <w:t>2</w:t>
            </w:r>
          </w:p>
        </w:tc>
        <w:tc>
          <w:tcPr>
            <w:tcW w:w="2286" w:type="dxa"/>
            <w:vAlign w:val="center"/>
          </w:tcPr>
          <w:p w14:paraId="1D44A02F">
            <w:pPr>
              <w:pStyle w:val="168"/>
              <w:bidi w:val="0"/>
              <w:jc w:val="center"/>
            </w:pPr>
            <w:r>
              <w:t>黑白双面打印机</w:t>
            </w:r>
          </w:p>
        </w:tc>
        <w:tc>
          <w:tcPr>
            <w:tcW w:w="1059" w:type="dxa"/>
            <w:vAlign w:val="center"/>
          </w:tcPr>
          <w:p w14:paraId="199B98B1">
            <w:pPr>
              <w:pStyle w:val="168"/>
              <w:bidi w:val="0"/>
              <w:jc w:val="center"/>
            </w:pPr>
            <w:r>
              <w:t>爱普生</w:t>
            </w:r>
          </w:p>
        </w:tc>
        <w:tc>
          <w:tcPr>
            <w:tcW w:w="1266" w:type="dxa"/>
            <w:vAlign w:val="center"/>
          </w:tcPr>
          <w:p w14:paraId="5184BD88">
            <w:pPr>
              <w:pStyle w:val="168"/>
              <w:bidi w:val="0"/>
              <w:jc w:val="center"/>
            </w:pPr>
            <w:r>
              <w:t>M1178</w:t>
            </w:r>
          </w:p>
        </w:tc>
        <w:tc>
          <w:tcPr>
            <w:tcW w:w="2994" w:type="dxa"/>
            <w:vAlign w:val="center"/>
          </w:tcPr>
          <w:p w14:paraId="4CD65B23">
            <w:pPr>
              <w:pStyle w:val="168"/>
              <w:bidi w:val="0"/>
              <w:jc w:val="center"/>
            </w:pPr>
            <w:r>
              <w:t>007(黑色高容 )</w:t>
            </w:r>
          </w:p>
        </w:tc>
        <w:tc>
          <w:tcPr>
            <w:tcW w:w="1245" w:type="dxa"/>
            <w:vAlign w:val="center"/>
          </w:tcPr>
          <w:p w14:paraId="1D52B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161" w:type="dxa"/>
            <w:vMerge w:val="continue"/>
            <w:vAlign w:val="center"/>
          </w:tcPr>
          <w:p w14:paraId="485CE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4A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2B388A91">
            <w:pPr>
              <w:pStyle w:val="168"/>
              <w:bidi w:val="0"/>
              <w:jc w:val="center"/>
            </w:pPr>
            <w:r>
              <w:t>3</w:t>
            </w:r>
          </w:p>
        </w:tc>
        <w:tc>
          <w:tcPr>
            <w:tcW w:w="2286" w:type="dxa"/>
            <w:vAlign w:val="center"/>
          </w:tcPr>
          <w:p w14:paraId="3F01E6DF">
            <w:pPr>
              <w:pStyle w:val="168"/>
              <w:bidi w:val="0"/>
              <w:jc w:val="center"/>
            </w:pPr>
            <w:r>
              <w:t>黑白一体机</w:t>
            </w:r>
          </w:p>
        </w:tc>
        <w:tc>
          <w:tcPr>
            <w:tcW w:w="1059" w:type="dxa"/>
            <w:vAlign w:val="center"/>
          </w:tcPr>
          <w:p w14:paraId="18A094FE">
            <w:pPr>
              <w:pStyle w:val="168"/>
              <w:bidi w:val="0"/>
              <w:jc w:val="center"/>
            </w:pPr>
            <w:r>
              <w:t>爱普生</w:t>
            </w:r>
          </w:p>
        </w:tc>
        <w:tc>
          <w:tcPr>
            <w:tcW w:w="1266" w:type="dxa"/>
            <w:vAlign w:val="center"/>
          </w:tcPr>
          <w:p w14:paraId="2CA8E888">
            <w:pPr>
              <w:pStyle w:val="168"/>
              <w:bidi w:val="0"/>
              <w:jc w:val="center"/>
            </w:pPr>
            <w:r>
              <w:t>WF-M5899a</w:t>
            </w:r>
          </w:p>
        </w:tc>
        <w:tc>
          <w:tcPr>
            <w:tcW w:w="2994" w:type="dxa"/>
            <w:vAlign w:val="center"/>
          </w:tcPr>
          <w:p w14:paraId="05B40EE8">
            <w:pPr>
              <w:pStyle w:val="168"/>
              <w:bidi w:val="0"/>
              <w:jc w:val="center"/>
            </w:pPr>
            <w:r>
              <w:t>T11V(黑色标容)</w:t>
            </w:r>
          </w:p>
        </w:tc>
        <w:tc>
          <w:tcPr>
            <w:tcW w:w="1245" w:type="dxa"/>
            <w:vAlign w:val="center"/>
          </w:tcPr>
          <w:p w14:paraId="59997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161" w:type="dxa"/>
            <w:vMerge w:val="continue"/>
            <w:vAlign w:val="center"/>
          </w:tcPr>
          <w:p w14:paraId="73A17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9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Merge w:val="restart"/>
            <w:vAlign w:val="center"/>
          </w:tcPr>
          <w:p w14:paraId="5D0A6004">
            <w:pPr>
              <w:pStyle w:val="168"/>
              <w:bidi w:val="0"/>
              <w:jc w:val="center"/>
            </w:pPr>
            <w:r>
              <w:t>4</w:t>
            </w:r>
          </w:p>
        </w:tc>
        <w:tc>
          <w:tcPr>
            <w:tcW w:w="2286" w:type="dxa"/>
            <w:vMerge w:val="restart"/>
            <w:vAlign w:val="center"/>
          </w:tcPr>
          <w:p w14:paraId="47BE0FDD">
            <w:pPr>
              <w:pStyle w:val="168"/>
              <w:bidi w:val="0"/>
              <w:jc w:val="center"/>
            </w:pPr>
            <w:r>
              <w:t>彩色打印机</w:t>
            </w:r>
          </w:p>
        </w:tc>
        <w:tc>
          <w:tcPr>
            <w:tcW w:w="1059" w:type="dxa"/>
            <w:vMerge w:val="restart"/>
            <w:vAlign w:val="center"/>
          </w:tcPr>
          <w:p w14:paraId="3CBC10B3">
            <w:pPr>
              <w:pStyle w:val="168"/>
              <w:bidi w:val="0"/>
              <w:jc w:val="center"/>
            </w:pPr>
            <w:r>
              <w:t>爱普生</w:t>
            </w:r>
          </w:p>
        </w:tc>
        <w:tc>
          <w:tcPr>
            <w:tcW w:w="1266" w:type="dxa"/>
            <w:vMerge w:val="restart"/>
            <w:vAlign w:val="center"/>
          </w:tcPr>
          <w:p w14:paraId="4B778A91">
            <w:pPr>
              <w:pStyle w:val="168"/>
              <w:bidi w:val="0"/>
              <w:jc w:val="center"/>
            </w:pPr>
            <w:r>
              <w:t>WF-C5390a</w:t>
            </w:r>
          </w:p>
        </w:tc>
        <w:tc>
          <w:tcPr>
            <w:tcW w:w="2994" w:type="dxa"/>
            <w:vAlign w:val="center"/>
          </w:tcPr>
          <w:p w14:paraId="60EB5947">
            <w:pPr>
              <w:pStyle w:val="168"/>
              <w:bidi w:val="0"/>
              <w:jc w:val="center"/>
            </w:pPr>
            <w:r>
              <w:t>T11G1(黑色高容)</w:t>
            </w:r>
          </w:p>
        </w:tc>
        <w:tc>
          <w:tcPr>
            <w:tcW w:w="1245" w:type="dxa"/>
            <w:vAlign w:val="center"/>
          </w:tcPr>
          <w:p w14:paraId="1C2EB6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61" w:type="dxa"/>
            <w:vMerge w:val="continue"/>
            <w:vAlign w:val="center"/>
          </w:tcPr>
          <w:p w14:paraId="762C0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3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Merge w:val="continue"/>
            <w:vAlign w:val="center"/>
          </w:tcPr>
          <w:p w14:paraId="584DD514">
            <w:pPr>
              <w:pStyle w:val="168"/>
              <w:bidi w:val="0"/>
              <w:jc w:val="center"/>
            </w:pPr>
          </w:p>
        </w:tc>
        <w:tc>
          <w:tcPr>
            <w:tcW w:w="2286" w:type="dxa"/>
            <w:vMerge w:val="continue"/>
            <w:vAlign w:val="center"/>
          </w:tcPr>
          <w:p w14:paraId="5A357427">
            <w:pPr>
              <w:pStyle w:val="168"/>
              <w:bidi w:val="0"/>
              <w:jc w:val="center"/>
            </w:pPr>
          </w:p>
        </w:tc>
        <w:tc>
          <w:tcPr>
            <w:tcW w:w="1059" w:type="dxa"/>
            <w:vMerge w:val="continue"/>
            <w:vAlign w:val="center"/>
          </w:tcPr>
          <w:p w14:paraId="31A65551">
            <w:pPr>
              <w:pStyle w:val="168"/>
              <w:bidi w:val="0"/>
              <w:jc w:val="center"/>
            </w:pPr>
          </w:p>
        </w:tc>
        <w:tc>
          <w:tcPr>
            <w:tcW w:w="1266" w:type="dxa"/>
            <w:vMerge w:val="continue"/>
            <w:vAlign w:val="center"/>
          </w:tcPr>
          <w:p w14:paraId="4411D278">
            <w:pPr>
              <w:pStyle w:val="168"/>
              <w:bidi w:val="0"/>
              <w:jc w:val="center"/>
            </w:pPr>
          </w:p>
        </w:tc>
        <w:tc>
          <w:tcPr>
            <w:tcW w:w="2994" w:type="dxa"/>
            <w:vAlign w:val="center"/>
          </w:tcPr>
          <w:p w14:paraId="5E29DDE6">
            <w:pPr>
              <w:pStyle w:val="168"/>
              <w:bidi w:val="0"/>
              <w:jc w:val="center"/>
            </w:pPr>
            <w:r>
              <w:t>T11G2(青色高容)</w:t>
            </w:r>
          </w:p>
        </w:tc>
        <w:tc>
          <w:tcPr>
            <w:tcW w:w="1245" w:type="dxa"/>
            <w:vAlign w:val="center"/>
          </w:tcPr>
          <w:p w14:paraId="566B2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61" w:type="dxa"/>
            <w:vMerge w:val="continue"/>
            <w:vAlign w:val="center"/>
          </w:tcPr>
          <w:p w14:paraId="4334E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6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Merge w:val="continue"/>
            <w:vAlign w:val="center"/>
          </w:tcPr>
          <w:p w14:paraId="5A52C932">
            <w:pPr>
              <w:pStyle w:val="168"/>
              <w:bidi w:val="0"/>
              <w:jc w:val="center"/>
            </w:pPr>
          </w:p>
        </w:tc>
        <w:tc>
          <w:tcPr>
            <w:tcW w:w="2286" w:type="dxa"/>
            <w:vMerge w:val="continue"/>
            <w:vAlign w:val="center"/>
          </w:tcPr>
          <w:p w14:paraId="4F5C8046">
            <w:pPr>
              <w:pStyle w:val="168"/>
              <w:bidi w:val="0"/>
              <w:jc w:val="center"/>
            </w:pPr>
          </w:p>
        </w:tc>
        <w:tc>
          <w:tcPr>
            <w:tcW w:w="1059" w:type="dxa"/>
            <w:vMerge w:val="continue"/>
            <w:vAlign w:val="center"/>
          </w:tcPr>
          <w:p w14:paraId="45EF1595">
            <w:pPr>
              <w:pStyle w:val="168"/>
              <w:bidi w:val="0"/>
              <w:jc w:val="center"/>
            </w:pPr>
          </w:p>
        </w:tc>
        <w:tc>
          <w:tcPr>
            <w:tcW w:w="1266" w:type="dxa"/>
            <w:vMerge w:val="continue"/>
            <w:vAlign w:val="center"/>
          </w:tcPr>
          <w:p w14:paraId="289460D1">
            <w:pPr>
              <w:pStyle w:val="168"/>
              <w:bidi w:val="0"/>
              <w:jc w:val="center"/>
            </w:pPr>
          </w:p>
        </w:tc>
        <w:tc>
          <w:tcPr>
            <w:tcW w:w="2994" w:type="dxa"/>
            <w:vAlign w:val="center"/>
          </w:tcPr>
          <w:p w14:paraId="3D41420C">
            <w:pPr>
              <w:pStyle w:val="168"/>
              <w:bidi w:val="0"/>
              <w:jc w:val="center"/>
            </w:pPr>
            <w:r>
              <w:t>T11G3(红色高容)</w:t>
            </w:r>
          </w:p>
        </w:tc>
        <w:tc>
          <w:tcPr>
            <w:tcW w:w="1245" w:type="dxa"/>
            <w:vAlign w:val="center"/>
          </w:tcPr>
          <w:p w14:paraId="1ACBF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61" w:type="dxa"/>
            <w:vMerge w:val="continue"/>
            <w:vAlign w:val="center"/>
          </w:tcPr>
          <w:p w14:paraId="48626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A8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Merge w:val="continue"/>
            <w:vAlign w:val="center"/>
          </w:tcPr>
          <w:p w14:paraId="30F76E0A">
            <w:pPr>
              <w:pStyle w:val="168"/>
              <w:bidi w:val="0"/>
              <w:jc w:val="center"/>
            </w:pPr>
          </w:p>
        </w:tc>
        <w:tc>
          <w:tcPr>
            <w:tcW w:w="2286" w:type="dxa"/>
            <w:vMerge w:val="continue"/>
            <w:vAlign w:val="center"/>
          </w:tcPr>
          <w:p w14:paraId="3BFA0C1C">
            <w:pPr>
              <w:pStyle w:val="168"/>
              <w:bidi w:val="0"/>
              <w:jc w:val="center"/>
            </w:pPr>
          </w:p>
        </w:tc>
        <w:tc>
          <w:tcPr>
            <w:tcW w:w="1059" w:type="dxa"/>
            <w:vMerge w:val="continue"/>
            <w:vAlign w:val="center"/>
          </w:tcPr>
          <w:p w14:paraId="353A8FFF">
            <w:pPr>
              <w:pStyle w:val="168"/>
              <w:bidi w:val="0"/>
              <w:jc w:val="center"/>
            </w:pPr>
          </w:p>
        </w:tc>
        <w:tc>
          <w:tcPr>
            <w:tcW w:w="1266" w:type="dxa"/>
            <w:vMerge w:val="continue"/>
            <w:vAlign w:val="center"/>
          </w:tcPr>
          <w:p w14:paraId="5BBB7507">
            <w:pPr>
              <w:pStyle w:val="168"/>
              <w:bidi w:val="0"/>
              <w:jc w:val="center"/>
            </w:pPr>
          </w:p>
        </w:tc>
        <w:tc>
          <w:tcPr>
            <w:tcW w:w="2994" w:type="dxa"/>
            <w:vAlign w:val="center"/>
          </w:tcPr>
          <w:p w14:paraId="588A2F75">
            <w:pPr>
              <w:pStyle w:val="168"/>
              <w:bidi w:val="0"/>
              <w:jc w:val="center"/>
            </w:pPr>
            <w:r>
              <w:rPr>
                <w:rFonts w:ascii="宋体" w:hAnsi="宋体" w:eastAsia="宋体" w:cs="宋体"/>
              </w:rPr>
              <w:t>T11G4(黄色高容)</w:t>
            </w:r>
          </w:p>
        </w:tc>
        <w:tc>
          <w:tcPr>
            <w:tcW w:w="1245" w:type="dxa"/>
            <w:vAlign w:val="center"/>
          </w:tcPr>
          <w:p w14:paraId="7E93E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61" w:type="dxa"/>
            <w:vMerge w:val="continue"/>
            <w:vAlign w:val="center"/>
          </w:tcPr>
          <w:p w14:paraId="35EBC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C30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6703E98C">
            <w:pPr>
              <w:pStyle w:val="168"/>
              <w:bidi w:val="0"/>
              <w:jc w:val="center"/>
            </w:pPr>
            <w:r>
              <w:t>5</w:t>
            </w:r>
          </w:p>
        </w:tc>
        <w:tc>
          <w:tcPr>
            <w:tcW w:w="2286" w:type="dxa"/>
            <w:vAlign w:val="center"/>
          </w:tcPr>
          <w:p w14:paraId="5D8E53D6">
            <w:pPr>
              <w:pStyle w:val="168"/>
              <w:bidi w:val="0"/>
              <w:jc w:val="center"/>
            </w:pPr>
            <w:r>
              <w:t>大型打印机</w:t>
            </w:r>
          </w:p>
        </w:tc>
        <w:tc>
          <w:tcPr>
            <w:tcW w:w="1059" w:type="dxa"/>
            <w:vAlign w:val="center"/>
          </w:tcPr>
          <w:p w14:paraId="15574C62">
            <w:pPr>
              <w:pStyle w:val="168"/>
              <w:bidi w:val="0"/>
              <w:jc w:val="center"/>
            </w:pPr>
            <w:r>
              <w:t>德凡</w:t>
            </w:r>
          </w:p>
        </w:tc>
        <w:tc>
          <w:tcPr>
            <w:tcW w:w="1266" w:type="dxa"/>
            <w:vAlign w:val="center"/>
          </w:tcPr>
          <w:p w14:paraId="4DE0545E">
            <w:pPr>
              <w:pStyle w:val="168"/>
              <w:bidi w:val="0"/>
              <w:jc w:val="center"/>
            </w:pPr>
            <w:r>
              <w:t>INEO 287</w:t>
            </w:r>
          </w:p>
        </w:tc>
        <w:tc>
          <w:tcPr>
            <w:tcW w:w="2994" w:type="dxa"/>
            <w:vAlign w:val="center"/>
          </w:tcPr>
          <w:p w14:paraId="65B27CE7">
            <w:pPr>
              <w:pStyle w:val="168"/>
              <w:bidi w:val="0"/>
              <w:jc w:val="center"/>
            </w:pPr>
            <w:r>
              <w:t>德凡TN323粉(原装大容量)</w:t>
            </w:r>
          </w:p>
        </w:tc>
        <w:tc>
          <w:tcPr>
            <w:tcW w:w="1245" w:type="dxa"/>
            <w:vAlign w:val="center"/>
          </w:tcPr>
          <w:p w14:paraId="4AC8D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161" w:type="dxa"/>
            <w:vMerge w:val="continue"/>
            <w:vAlign w:val="center"/>
          </w:tcPr>
          <w:p w14:paraId="47220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015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77" w:type="dxa"/>
            <w:vAlign w:val="center"/>
          </w:tcPr>
          <w:p w14:paraId="259468C2">
            <w:pPr>
              <w:pStyle w:val="168"/>
              <w:bidi w:val="0"/>
              <w:jc w:val="center"/>
            </w:pPr>
            <w:r>
              <w:t>6</w:t>
            </w:r>
          </w:p>
        </w:tc>
        <w:tc>
          <w:tcPr>
            <w:tcW w:w="2286" w:type="dxa"/>
            <w:vAlign w:val="center"/>
          </w:tcPr>
          <w:p w14:paraId="41B0B49E">
            <w:pPr>
              <w:pStyle w:val="168"/>
              <w:bidi w:val="0"/>
              <w:jc w:val="center"/>
            </w:pPr>
            <w:r>
              <w:t>激光打印机(自助机)</w:t>
            </w:r>
          </w:p>
        </w:tc>
        <w:tc>
          <w:tcPr>
            <w:tcW w:w="1059" w:type="dxa"/>
            <w:vAlign w:val="center"/>
          </w:tcPr>
          <w:p w14:paraId="236EC737">
            <w:pPr>
              <w:pStyle w:val="168"/>
              <w:bidi w:val="0"/>
              <w:jc w:val="center"/>
            </w:pPr>
            <w:r>
              <w:t>奔图</w:t>
            </w:r>
          </w:p>
        </w:tc>
        <w:tc>
          <w:tcPr>
            <w:tcW w:w="1266" w:type="dxa"/>
            <w:vAlign w:val="center"/>
          </w:tcPr>
          <w:p w14:paraId="0E3F7198">
            <w:pPr>
              <w:pStyle w:val="168"/>
              <w:bidi w:val="0"/>
              <w:jc w:val="center"/>
            </w:pPr>
            <w:r>
              <w:t>BP5128DN</w:t>
            </w:r>
          </w:p>
        </w:tc>
        <w:tc>
          <w:tcPr>
            <w:tcW w:w="2994" w:type="dxa"/>
            <w:vAlign w:val="center"/>
          </w:tcPr>
          <w:p w14:paraId="2609CC3D">
            <w:pPr>
              <w:pStyle w:val="168"/>
              <w:bidi w:val="0"/>
              <w:jc w:val="center"/>
            </w:pPr>
            <w:r>
              <w:t>TL-5128H粉盒</w:t>
            </w:r>
          </w:p>
        </w:tc>
        <w:tc>
          <w:tcPr>
            <w:tcW w:w="1245" w:type="dxa"/>
            <w:vAlign w:val="center"/>
          </w:tcPr>
          <w:p w14:paraId="11227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161" w:type="dxa"/>
            <w:vMerge w:val="continue"/>
            <w:vAlign w:val="center"/>
          </w:tcPr>
          <w:p w14:paraId="0CD7D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382CDE3">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注：</w:t>
      </w:r>
      <w:r>
        <w:rPr>
          <w:rFonts w:hint="eastAsia" w:ascii="宋体" w:hAnsi="宋体" w:eastAsia="宋体" w:cs="宋体"/>
          <w:highlight w:val="none"/>
        </w:rPr>
        <w:t>本项目投标报价包括</w:t>
      </w:r>
      <w:r>
        <w:rPr>
          <w:rFonts w:hint="eastAsia" w:ascii="宋体" w:hAnsi="宋体" w:eastAsia="宋体" w:cs="宋体"/>
          <w:highlight w:val="none"/>
          <w:lang w:val="en-US" w:eastAsia="zh-CN"/>
        </w:rPr>
        <w:t>人工费、交通费、材料费</w:t>
      </w:r>
      <w:r>
        <w:rPr>
          <w:rFonts w:hint="eastAsia" w:cs="宋体"/>
          <w:highlight w:val="none"/>
          <w:lang w:val="en-US" w:eastAsia="zh-CN"/>
        </w:rPr>
        <w:t>、</w:t>
      </w:r>
      <w:r>
        <w:rPr>
          <w:rFonts w:hint="eastAsia" w:ascii="宋体" w:hAnsi="宋体" w:eastAsia="宋体" w:cs="宋体"/>
          <w:highlight w:val="none"/>
        </w:rPr>
        <w:t>管理费、利润、规费、税金、政策性文件规定及合同包含的所有风险责任等完成本项目的所有费用。</w:t>
      </w:r>
    </w:p>
    <w:p w14:paraId="1C8FA06F">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p>
    <w:p w14:paraId="371F380A">
      <w:pPr>
        <w:pStyle w:val="42"/>
        <w:numPr>
          <w:ilvl w:val="0"/>
          <w:numId w:val="0"/>
        </w:numPr>
        <w:rPr>
          <w:rFonts w:hint="eastAsia" w:ascii="宋体" w:hAnsi="宋体" w:eastAsia="宋体" w:cs="宋体"/>
          <w:highlight w:val="none"/>
        </w:rPr>
      </w:pPr>
    </w:p>
    <w:p w14:paraId="0BBBB160">
      <w:pPr>
        <w:pStyle w:val="42"/>
        <w:numPr>
          <w:ilvl w:val="0"/>
          <w:numId w:val="0"/>
        </w:numPr>
        <w:rPr>
          <w:rFonts w:hint="eastAsia" w:ascii="宋体" w:hAnsi="宋体" w:eastAsia="宋体" w:cs="宋体"/>
          <w:highlight w:val="none"/>
        </w:rPr>
      </w:pPr>
    </w:p>
    <w:p w14:paraId="7C103C05">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4D3F032B">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4EACFD06">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14A110B3">
      <w:pPr>
        <w:pStyle w:val="3"/>
        <w:ind w:firstLine="480"/>
        <w:rPr>
          <w:rFonts w:hint="eastAsia" w:ascii="宋体" w:hAnsi="宋体" w:eastAsia="宋体" w:cs="宋体"/>
          <w:highlight w:val="none"/>
          <w:lang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5"/>
        <w:rPr>
          <w:rFonts w:hint="eastAsia" w:ascii="宋体" w:hAnsi="宋体" w:eastAsia="宋体" w:cs="宋体"/>
          <w:highlight w:val="none"/>
        </w:rPr>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29"/>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cs="宋体"/>
          <w:sz w:val="24"/>
          <w:szCs w:val="24"/>
          <w:highlight w:val="none"/>
          <w:lang w:val="en-US" w:eastAsia="zh-CN"/>
        </w:rPr>
        <w:t>资信情况</w:t>
      </w:r>
      <w:r>
        <w:rPr>
          <w:rFonts w:hint="eastAsia" w:ascii="宋体" w:hAnsi="宋体" w:eastAsia="宋体" w:cs="宋体"/>
          <w:sz w:val="24"/>
          <w:szCs w:val="24"/>
          <w:highlight w:val="none"/>
        </w:rPr>
        <w:t>；</w:t>
      </w:r>
    </w:p>
    <w:p w14:paraId="6CCB517B">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5、类似业绩；</w:t>
      </w:r>
    </w:p>
    <w:p w14:paraId="4F01C149">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管理和维护方案</w:t>
      </w:r>
      <w:r>
        <w:rPr>
          <w:rFonts w:hint="eastAsia" w:ascii="宋体" w:hAnsi="宋体" w:eastAsia="宋体" w:cs="宋体"/>
          <w:sz w:val="24"/>
          <w:szCs w:val="24"/>
          <w:highlight w:val="none"/>
        </w:rPr>
        <w:t>；</w:t>
      </w:r>
    </w:p>
    <w:p w14:paraId="35780C42">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cs="宋体"/>
          <w:sz w:val="24"/>
          <w:szCs w:val="24"/>
          <w:highlight w:val="none"/>
          <w:lang w:val="en-US" w:eastAsia="zh-CN"/>
        </w:rPr>
        <w:t>智能化流程</w:t>
      </w:r>
      <w:r>
        <w:rPr>
          <w:rFonts w:hint="eastAsia" w:ascii="宋体" w:hAnsi="宋体" w:eastAsia="宋体" w:cs="宋体"/>
          <w:sz w:val="24"/>
          <w:szCs w:val="24"/>
          <w:highlight w:val="none"/>
          <w:lang w:val="en-US" w:eastAsia="zh-CN"/>
        </w:rPr>
        <w:t>；</w:t>
      </w:r>
    </w:p>
    <w:p w14:paraId="1160F30D">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8、货物品质保证</w:t>
      </w:r>
      <w:r>
        <w:rPr>
          <w:rFonts w:hint="eastAsia" w:ascii="宋体" w:hAnsi="宋体" w:eastAsia="宋体" w:cs="宋体"/>
          <w:sz w:val="24"/>
          <w:szCs w:val="24"/>
          <w:highlight w:val="none"/>
        </w:rPr>
        <w:t>；</w:t>
      </w:r>
    </w:p>
    <w:p w14:paraId="4F58F1EB">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配送响应</w:t>
      </w:r>
      <w:r>
        <w:rPr>
          <w:rFonts w:hint="eastAsia" w:ascii="宋体" w:hAnsi="宋体" w:eastAsia="宋体" w:cs="宋体"/>
          <w:sz w:val="24"/>
          <w:szCs w:val="24"/>
          <w:highlight w:val="none"/>
        </w:rPr>
        <w:t>；</w:t>
      </w:r>
    </w:p>
    <w:p w14:paraId="665D2960">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服务承诺和保障；</w:t>
      </w:r>
    </w:p>
    <w:p w14:paraId="3CE059A1">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11、产品售后；</w:t>
      </w:r>
    </w:p>
    <w:p w14:paraId="55D5EBF5">
      <w:pPr>
        <w:pStyle w:val="29"/>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12、优惠措施</w:t>
      </w:r>
      <w:r>
        <w:rPr>
          <w:rFonts w:hint="eastAsia" w:ascii="宋体" w:hAnsi="宋体" w:eastAsia="宋体" w:cs="宋体"/>
          <w:sz w:val="24"/>
          <w:szCs w:val="24"/>
          <w:highlight w:val="none"/>
          <w:lang w:eastAsia="zh-CN"/>
        </w:rPr>
        <w:t>。</w:t>
      </w:r>
    </w:p>
    <w:p w14:paraId="7EE8C087">
      <w:pPr>
        <w:pStyle w:val="29"/>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5"/>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5"/>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5"/>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5"/>
        <w:adjustRightInd w:val="0"/>
        <w:snapToGrid w:val="0"/>
        <w:spacing w:line="300" w:lineRule="auto"/>
        <w:ind w:firstLine="480"/>
        <w:rPr>
          <w:rFonts w:hint="eastAsia" w:ascii="宋体" w:hAnsi="宋体" w:eastAsia="宋体" w:cs="宋体"/>
          <w:sz w:val="24"/>
          <w:szCs w:val="24"/>
          <w:highlight w:val="none"/>
        </w:rPr>
      </w:pPr>
    </w:p>
    <w:p w14:paraId="58599271">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6"/>
        <w:numPr>
          <w:ilvl w:val="0"/>
          <w:numId w:val="3"/>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6"/>
        <w:numPr>
          <w:ilvl w:val="0"/>
          <w:numId w:val="3"/>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6"/>
        <w:numPr>
          <w:ilvl w:val="0"/>
          <w:numId w:val="3"/>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6"/>
        <w:numPr>
          <w:ilvl w:val="0"/>
          <w:numId w:val="3"/>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6"/>
        <w:numPr>
          <w:ilvl w:val="0"/>
          <w:numId w:val="3"/>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6"/>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6"/>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6"/>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6"/>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6"/>
        <w:numPr>
          <w:ilvl w:val="0"/>
          <w:numId w:val="4"/>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6"/>
        <w:numPr>
          <w:ilvl w:val="0"/>
          <w:numId w:val="4"/>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6"/>
        <w:numPr>
          <w:ilvl w:val="0"/>
          <w:numId w:val="4"/>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6"/>
        <w:numPr>
          <w:ilvl w:val="0"/>
          <w:numId w:val="4"/>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6"/>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29"/>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29"/>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2"/>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F85666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cs="宋体"/>
          <w:b/>
          <w:bCs/>
          <w:sz w:val="24"/>
          <w:szCs w:val="24"/>
          <w:highlight w:val="none"/>
          <w:lang w:val="en-US" w:eastAsia="zh-CN"/>
        </w:rPr>
        <w:t>资信情况</w:t>
      </w:r>
      <w:r>
        <w:rPr>
          <w:rFonts w:hint="eastAsia" w:ascii="宋体" w:hAnsi="宋体" w:eastAsia="宋体" w:cs="宋体"/>
          <w:b/>
          <w:bCs/>
          <w:sz w:val="24"/>
          <w:szCs w:val="24"/>
          <w:highlight w:val="none"/>
        </w:rPr>
        <w:t>；</w:t>
      </w:r>
    </w:p>
    <w:p w14:paraId="0E4B3939">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5、类似业绩；</w:t>
      </w:r>
    </w:p>
    <w:p w14:paraId="21890863">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en-US" w:eastAsia="zh-CN"/>
        </w:rPr>
        <w:t>管理和维护方案</w:t>
      </w:r>
      <w:r>
        <w:rPr>
          <w:rFonts w:hint="eastAsia" w:ascii="宋体" w:hAnsi="宋体" w:eastAsia="宋体" w:cs="宋体"/>
          <w:b/>
          <w:bCs/>
          <w:sz w:val="24"/>
          <w:szCs w:val="24"/>
          <w:highlight w:val="none"/>
        </w:rPr>
        <w:t>；</w:t>
      </w:r>
    </w:p>
    <w:p w14:paraId="46E046B9">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w:t>
      </w:r>
      <w:r>
        <w:rPr>
          <w:rFonts w:hint="eastAsia" w:ascii="宋体" w:cs="宋体"/>
          <w:b/>
          <w:bCs/>
          <w:sz w:val="24"/>
          <w:szCs w:val="24"/>
          <w:highlight w:val="none"/>
          <w:lang w:val="en-US" w:eastAsia="zh-CN"/>
        </w:rPr>
        <w:t>智能化流程</w:t>
      </w:r>
      <w:r>
        <w:rPr>
          <w:rFonts w:hint="eastAsia" w:ascii="宋体" w:hAnsi="宋体" w:eastAsia="宋体" w:cs="宋体"/>
          <w:b/>
          <w:bCs/>
          <w:sz w:val="24"/>
          <w:szCs w:val="24"/>
          <w:highlight w:val="none"/>
          <w:lang w:val="en-US" w:eastAsia="zh-CN"/>
        </w:rPr>
        <w:t>；</w:t>
      </w:r>
    </w:p>
    <w:p w14:paraId="1F043B4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8、货物品质保证</w:t>
      </w:r>
      <w:r>
        <w:rPr>
          <w:rFonts w:hint="eastAsia" w:ascii="宋体" w:hAnsi="宋体" w:eastAsia="宋体" w:cs="宋体"/>
          <w:b/>
          <w:bCs/>
          <w:sz w:val="24"/>
          <w:szCs w:val="24"/>
          <w:highlight w:val="none"/>
        </w:rPr>
        <w:t>；</w:t>
      </w:r>
    </w:p>
    <w:p w14:paraId="2C39B0C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配送响应</w:t>
      </w:r>
      <w:r>
        <w:rPr>
          <w:rFonts w:hint="eastAsia" w:ascii="宋体" w:hAnsi="宋体" w:eastAsia="宋体" w:cs="宋体"/>
          <w:b/>
          <w:bCs/>
          <w:sz w:val="24"/>
          <w:szCs w:val="24"/>
          <w:highlight w:val="none"/>
        </w:rPr>
        <w:t>；</w:t>
      </w:r>
    </w:p>
    <w:p w14:paraId="69760CF3">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服务承诺和保障；</w:t>
      </w:r>
    </w:p>
    <w:p w14:paraId="2A29A1A2">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11、产品售后；</w:t>
      </w:r>
    </w:p>
    <w:p w14:paraId="5A7FDB4F">
      <w:pPr>
        <w:pStyle w:val="29"/>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12、优惠措施</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cs="宋体"/>
          <w:b/>
          <w:bCs/>
          <w:highlight w:val="none"/>
          <w:lang w:val="en-US" w:eastAsia="zh-CN"/>
        </w:rPr>
        <w:t>3</w:t>
      </w:r>
      <w:r>
        <w:rPr>
          <w:rFonts w:hint="eastAsia" w:ascii="宋体" w:hAnsi="宋体" w:eastAsia="宋体" w:cs="宋体"/>
          <w:b/>
          <w:bCs/>
          <w:highlight w:val="none"/>
        </w:rPr>
        <w:t>、声明函</w:t>
      </w:r>
    </w:p>
    <w:p w14:paraId="5414FE23">
      <w:pPr>
        <w:pStyle w:val="15"/>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cs="宋体"/>
          <w:b/>
          <w:bCs/>
          <w:sz w:val="24"/>
          <w:szCs w:val="22"/>
          <w:highlight w:val="none"/>
          <w:lang w:val="en-US" w:eastAsia="zh-CN"/>
        </w:rPr>
        <w:t>4</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5FC6DE02"/>
    <w:multiLevelType w:val="singleLevel"/>
    <w:tmpl w:val="5FC6DE02"/>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2F70AAC"/>
    <w:rsid w:val="03133948"/>
    <w:rsid w:val="035D37AF"/>
    <w:rsid w:val="0406445E"/>
    <w:rsid w:val="04387860"/>
    <w:rsid w:val="04723083"/>
    <w:rsid w:val="04880273"/>
    <w:rsid w:val="04C87066"/>
    <w:rsid w:val="04DA09B0"/>
    <w:rsid w:val="05850883"/>
    <w:rsid w:val="05D5727E"/>
    <w:rsid w:val="06187C8D"/>
    <w:rsid w:val="065E0015"/>
    <w:rsid w:val="068F69D2"/>
    <w:rsid w:val="06D60FB6"/>
    <w:rsid w:val="072B1B32"/>
    <w:rsid w:val="078C04BA"/>
    <w:rsid w:val="07EB75E9"/>
    <w:rsid w:val="08493809"/>
    <w:rsid w:val="085965F5"/>
    <w:rsid w:val="08B25D37"/>
    <w:rsid w:val="08F71E5D"/>
    <w:rsid w:val="0904681F"/>
    <w:rsid w:val="099224C2"/>
    <w:rsid w:val="0A931C4A"/>
    <w:rsid w:val="0B2473D6"/>
    <w:rsid w:val="0BC86219"/>
    <w:rsid w:val="0C2E6932"/>
    <w:rsid w:val="0C4204E5"/>
    <w:rsid w:val="0CD824D6"/>
    <w:rsid w:val="0D20764D"/>
    <w:rsid w:val="0D6E3A97"/>
    <w:rsid w:val="0D8D05A5"/>
    <w:rsid w:val="0D933D59"/>
    <w:rsid w:val="0DA130B6"/>
    <w:rsid w:val="0DE44888"/>
    <w:rsid w:val="0E0A1667"/>
    <w:rsid w:val="0E6010CF"/>
    <w:rsid w:val="0E89358B"/>
    <w:rsid w:val="0F0F739C"/>
    <w:rsid w:val="0F611659"/>
    <w:rsid w:val="0FCA6DEB"/>
    <w:rsid w:val="100D7DF3"/>
    <w:rsid w:val="10655CF3"/>
    <w:rsid w:val="106E3E49"/>
    <w:rsid w:val="10E700BF"/>
    <w:rsid w:val="11D70154"/>
    <w:rsid w:val="1203481A"/>
    <w:rsid w:val="12160F3D"/>
    <w:rsid w:val="124F3295"/>
    <w:rsid w:val="126307C1"/>
    <w:rsid w:val="12814FA1"/>
    <w:rsid w:val="12942E23"/>
    <w:rsid w:val="13165211"/>
    <w:rsid w:val="131E7C21"/>
    <w:rsid w:val="149C34F4"/>
    <w:rsid w:val="14C66E85"/>
    <w:rsid w:val="14E804E4"/>
    <w:rsid w:val="15E00CF9"/>
    <w:rsid w:val="169733C3"/>
    <w:rsid w:val="16A17D2C"/>
    <w:rsid w:val="17097A94"/>
    <w:rsid w:val="174949EA"/>
    <w:rsid w:val="179B5CE4"/>
    <w:rsid w:val="17F32EFF"/>
    <w:rsid w:val="18A95CD8"/>
    <w:rsid w:val="18E92A1D"/>
    <w:rsid w:val="192926FE"/>
    <w:rsid w:val="19650358"/>
    <w:rsid w:val="19BC01A3"/>
    <w:rsid w:val="19CC0BF8"/>
    <w:rsid w:val="1A9C7638"/>
    <w:rsid w:val="1B37018C"/>
    <w:rsid w:val="1C656C23"/>
    <w:rsid w:val="1CE0094F"/>
    <w:rsid w:val="1D027FF3"/>
    <w:rsid w:val="1D341D63"/>
    <w:rsid w:val="1D9C79B2"/>
    <w:rsid w:val="1E4A4F93"/>
    <w:rsid w:val="1E846C1E"/>
    <w:rsid w:val="1EE559BD"/>
    <w:rsid w:val="1FB06AC5"/>
    <w:rsid w:val="202B3AD6"/>
    <w:rsid w:val="20C71BDB"/>
    <w:rsid w:val="20D81670"/>
    <w:rsid w:val="20FB700A"/>
    <w:rsid w:val="21096ED2"/>
    <w:rsid w:val="21704E18"/>
    <w:rsid w:val="218D48F0"/>
    <w:rsid w:val="21BD09EA"/>
    <w:rsid w:val="23395957"/>
    <w:rsid w:val="23FC3092"/>
    <w:rsid w:val="248064B3"/>
    <w:rsid w:val="249E2CA0"/>
    <w:rsid w:val="252637D8"/>
    <w:rsid w:val="254C5563"/>
    <w:rsid w:val="257A597A"/>
    <w:rsid w:val="25B85387"/>
    <w:rsid w:val="269F2BB8"/>
    <w:rsid w:val="26A92E65"/>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EDD6101"/>
    <w:rsid w:val="2F0033F9"/>
    <w:rsid w:val="2F8D4468"/>
    <w:rsid w:val="2FB34C91"/>
    <w:rsid w:val="30240B3A"/>
    <w:rsid w:val="30365EF0"/>
    <w:rsid w:val="306B115D"/>
    <w:rsid w:val="30CD568D"/>
    <w:rsid w:val="31350C4C"/>
    <w:rsid w:val="31487277"/>
    <w:rsid w:val="3192385D"/>
    <w:rsid w:val="31981EC4"/>
    <w:rsid w:val="32AC4E0B"/>
    <w:rsid w:val="33416944"/>
    <w:rsid w:val="34AA7FA1"/>
    <w:rsid w:val="35281E46"/>
    <w:rsid w:val="369267FA"/>
    <w:rsid w:val="36CF347B"/>
    <w:rsid w:val="36DF19C3"/>
    <w:rsid w:val="37843695"/>
    <w:rsid w:val="38145D11"/>
    <w:rsid w:val="38774730"/>
    <w:rsid w:val="38AC7189"/>
    <w:rsid w:val="38C27DC4"/>
    <w:rsid w:val="38CB3F22"/>
    <w:rsid w:val="3A8F51E8"/>
    <w:rsid w:val="3A9C052D"/>
    <w:rsid w:val="3BC5739B"/>
    <w:rsid w:val="3BC7095A"/>
    <w:rsid w:val="3CCD435D"/>
    <w:rsid w:val="3DE06960"/>
    <w:rsid w:val="3DEC5F8A"/>
    <w:rsid w:val="3E995C74"/>
    <w:rsid w:val="3ED656D0"/>
    <w:rsid w:val="3EDC04A9"/>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7160D6"/>
    <w:rsid w:val="4DA954F8"/>
    <w:rsid w:val="4DB33889"/>
    <w:rsid w:val="4DCC232E"/>
    <w:rsid w:val="4E4023B3"/>
    <w:rsid w:val="4ED55C4C"/>
    <w:rsid w:val="4FE52FC3"/>
    <w:rsid w:val="504A6CFF"/>
    <w:rsid w:val="5060696B"/>
    <w:rsid w:val="506C17C0"/>
    <w:rsid w:val="515A37B0"/>
    <w:rsid w:val="51A537C1"/>
    <w:rsid w:val="52125032"/>
    <w:rsid w:val="52825FAC"/>
    <w:rsid w:val="52BF2FD2"/>
    <w:rsid w:val="53F01145"/>
    <w:rsid w:val="54561F1F"/>
    <w:rsid w:val="54DE17A5"/>
    <w:rsid w:val="552532C3"/>
    <w:rsid w:val="568B2843"/>
    <w:rsid w:val="56A3023E"/>
    <w:rsid w:val="573E3DB0"/>
    <w:rsid w:val="582A2AD1"/>
    <w:rsid w:val="58330313"/>
    <w:rsid w:val="583F770C"/>
    <w:rsid w:val="58480007"/>
    <w:rsid w:val="5863030F"/>
    <w:rsid w:val="59CF1242"/>
    <w:rsid w:val="5B2122DC"/>
    <w:rsid w:val="5B845F6E"/>
    <w:rsid w:val="5BA7046C"/>
    <w:rsid w:val="5C051E79"/>
    <w:rsid w:val="5C2F7D76"/>
    <w:rsid w:val="5C3E7FB9"/>
    <w:rsid w:val="5C48577C"/>
    <w:rsid w:val="5CA72F21"/>
    <w:rsid w:val="5D230C5E"/>
    <w:rsid w:val="5D4265C8"/>
    <w:rsid w:val="5DE23965"/>
    <w:rsid w:val="5DF04B2E"/>
    <w:rsid w:val="5E0F2877"/>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E17D6C"/>
    <w:rsid w:val="640430BC"/>
    <w:rsid w:val="640C0830"/>
    <w:rsid w:val="644E4B1D"/>
    <w:rsid w:val="64F14763"/>
    <w:rsid w:val="65145EFE"/>
    <w:rsid w:val="65305D76"/>
    <w:rsid w:val="654E3675"/>
    <w:rsid w:val="66495BDD"/>
    <w:rsid w:val="667873C1"/>
    <w:rsid w:val="671309C0"/>
    <w:rsid w:val="67456D79"/>
    <w:rsid w:val="674A094A"/>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C042D0"/>
    <w:rsid w:val="6CF1659A"/>
    <w:rsid w:val="6D1B4B1E"/>
    <w:rsid w:val="6DB17ECF"/>
    <w:rsid w:val="6DDA3A5E"/>
    <w:rsid w:val="6DED1766"/>
    <w:rsid w:val="6DF46045"/>
    <w:rsid w:val="6E0F357D"/>
    <w:rsid w:val="6E1E62BB"/>
    <w:rsid w:val="6E5F5FF7"/>
    <w:rsid w:val="6E7634AD"/>
    <w:rsid w:val="6F4B2F52"/>
    <w:rsid w:val="6FCA1077"/>
    <w:rsid w:val="70411408"/>
    <w:rsid w:val="70455460"/>
    <w:rsid w:val="714C4C37"/>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04B77"/>
    <w:rsid w:val="79352EE7"/>
    <w:rsid w:val="79733540"/>
    <w:rsid w:val="7986140A"/>
    <w:rsid w:val="79EB0973"/>
    <w:rsid w:val="7BB22542"/>
    <w:rsid w:val="7C376D58"/>
    <w:rsid w:val="7C586356"/>
    <w:rsid w:val="7C957143"/>
    <w:rsid w:val="7D00550F"/>
    <w:rsid w:val="7D1D5C9D"/>
    <w:rsid w:val="7D5052A6"/>
    <w:rsid w:val="7DC75C09"/>
    <w:rsid w:val="7E745D91"/>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3"/>
    <w:autoRedefine/>
    <w:qFormat/>
    <w:uiPriority w:val="9"/>
    <w:pPr>
      <w:outlineLvl w:val="2"/>
    </w:pPr>
  </w:style>
  <w:style w:type="paragraph" w:styleId="5">
    <w:name w:val="heading 4"/>
    <w:basedOn w:val="1"/>
    <w:next w:val="6"/>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5"/>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8"/>
    <w:autoRedefine/>
    <w:qFormat/>
    <w:uiPriority w:val="0"/>
    <w:pPr>
      <w:spacing w:after="120"/>
    </w:pPr>
  </w:style>
  <w:style w:type="paragraph" w:styleId="12">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3"/>
    <w:autoRedefine/>
    <w:qFormat/>
    <w:uiPriority w:val="99"/>
    <w:rPr>
      <w:rFonts w:ascii="宋体" w:hAnsi="Courier New"/>
      <w:snapToGrid/>
      <w:sz w:val="18"/>
    </w:rPr>
  </w:style>
  <w:style w:type="paragraph" w:styleId="16">
    <w:name w:val="Date"/>
    <w:basedOn w:val="1"/>
    <w:next w:val="1"/>
    <w:link w:val="150"/>
    <w:autoRedefine/>
    <w:qFormat/>
    <w:uiPriority w:val="0"/>
    <w:pPr>
      <w:ind w:left="2500" w:leftChars="2500"/>
    </w:pPr>
    <w:rPr>
      <w:rFonts w:hint="eastAsia" w:ascii="宋体" w:hAnsi="宋体"/>
      <w:snapToGrid/>
      <w:kern w:val="2"/>
      <w:sz w:val="24"/>
    </w:rPr>
  </w:style>
  <w:style w:type="paragraph" w:styleId="17">
    <w:name w:val="Body Text Indent 2"/>
    <w:basedOn w:val="1"/>
    <w:link w:val="129"/>
    <w:autoRedefine/>
    <w:qFormat/>
    <w:uiPriority w:val="0"/>
    <w:pPr>
      <w:spacing w:after="120" w:line="480" w:lineRule="auto"/>
      <w:ind w:left="420" w:leftChars="200"/>
    </w:pPr>
    <w:rPr>
      <w:snapToGrid/>
      <w:kern w:val="2"/>
    </w:rPr>
  </w:style>
  <w:style w:type="paragraph" w:styleId="18">
    <w:name w:val="Balloon Text"/>
    <w:basedOn w:val="1"/>
    <w:link w:val="136"/>
    <w:autoRedefine/>
    <w:qFormat/>
    <w:uiPriority w:val="99"/>
    <w:rPr>
      <w:sz w:val="18"/>
    </w:rPr>
  </w:style>
  <w:style w:type="paragraph" w:styleId="19">
    <w:name w:val="footer"/>
    <w:basedOn w:val="1"/>
    <w:link w:val="46"/>
    <w:autoRedefine/>
    <w:qFormat/>
    <w:uiPriority w:val="0"/>
    <w:pPr>
      <w:tabs>
        <w:tab w:val="center" w:pos="4153"/>
        <w:tab w:val="right" w:pos="8306"/>
      </w:tabs>
      <w:snapToGrid w:val="0"/>
      <w:jc w:val="left"/>
    </w:pPr>
    <w:rPr>
      <w:sz w:val="18"/>
    </w:rPr>
  </w:style>
  <w:style w:type="paragraph" w:styleId="20">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30"/>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8"/>
    <w:autoRedefine/>
    <w:qFormat/>
    <w:uiPriority w:val="0"/>
    <w:pPr>
      <w:spacing w:line="120" w:lineRule="atLeast"/>
    </w:pPr>
    <w:rPr>
      <w:snapToGrid/>
      <w:kern w:val="2"/>
      <w:sz w:val="24"/>
    </w:rPr>
  </w:style>
  <w:style w:type="paragraph" w:styleId="26">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50"/>
    <w:autoRedefine/>
    <w:qFormat/>
    <w:uiPriority w:val="0"/>
    <w:rPr>
      <w:b/>
      <w:bCs/>
    </w:rPr>
  </w:style>
  <w:style w:type="paragraph" w:styleId="29">
    <w:name w:val="Body Text First Indent"/>
    <w:basedOn w:val="11"/>
    <w:link w:val="128"/>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Default"/>
    <w:next w:val="4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5"/>
    <w:autoRedefine/>
    <w:qFormat/>
    <w:uiPriority w:val="99"/>
    <w:rPr>
      <w:rFonts w:ascii="宋体" w:hAnsi="Courier New"/>
      <w:snapToGrid/>
      <w:sz w:val="18"/>
    </w:rPr>
  </w:style>
  <w:style w:type="character" w:customStyle="1" w:styleId="44">
    <w:name w:val="正文缩进 字符"/>
    <w:link w:val="6"/>
    <w:autoRedefine/>
    <w:qFormat/>
    <w:uiPriority w:val="0"/>
    <w:rPr>
      <w:rFonts w:eastAsia="宋体"/>
      <w:kern w:val="2"/>
      <w:sz w:val="21"/>
      <w:lang w:val="en-US" w:eastAsia="zh-CN"/>
    </w:rPr>
  </w:style>
  <w:style w:type="character" w:customStyle="1" w:styleId="45">
    <w:name w:val="批注文字 字符"/>
    <w:link w:val="9"/>
    <w:autoRedefine/>
    <w:qFormat/>
    <w:uiPriority w:val="0"/>
    <w:rPr>
      <w:kern w:val="2"/>
      <w:sz w:val="21"/>
    </w:rPr>
  </w:style>
  <w:style w:type="character" w:customStyle="1" w:styleId="46">
    <w:name w:val="页脚 字符"/>
    <w:link w:val="19"/>
    <w:autoRedefine/>
    <w:qFormat/>
    <w:uiPriority w:val="0"/>
    <w:rPr>
      <w:rFonts w:eastAsia="宋体"/>
      <w:snapToGrid w:val="0"/>
      <w:sz w:val="18"/>
      <w:lang w:val="en-US" w:eastAsia="zh-CN"/>
    </w:rPr>
  </w:style>
  <w:style w:type="character" w:customStyle="1" w:styleId="47">
    <w:name w:val="页眉 字符"/>
    <w:link w:val="20"/>
    <w:autoRedefine/>
    <w:qFormat/>
    <w:uiPriority w:val="0"/>
    <w:rPr>
      <w:rFonts w:eastAsia="宋体"/>
      <w:snapToGrid w:val="0"/>
      <w:sz w:val="18"/>
      <w:lang w:val="en-US" w:eastAsia="zh-CN"/>
    </w:rPr>
  </w:style>
  <w:style w:type="character" w:customStyle="1" w:styleId="48">
    <w:name w:val="正文文本 2 字符"/>
    <w:link w:val="25"/>
    <w:autoRedefine/>
    <w:qFormat/>
    <w:uiPriority w:val="0"/>
    <w:rPr>
      <w:rFonts w:eastAsia="宋体"/>
      <w:kern w:val="2"/>
      <w:sz w:val="24"/>
      <w:lang w:val="en-US" w:eastAsia="zh-CN"/>
    </w:rPr>
  </w:style>
  <w:style w:type="character" w:customStyle="1" w:styleId="49">
    <w:name w:val="普通(网站) 字符1"/>
    <w:link w:val="26"/>
    <w:autoRedefine/>
    <w:qFormat/>
    <w:uiPriority w:val="0"/>
    <w:rPr>
      <w:rFonts w:ascii="宋体" w:hAnsi="宋体" w:eastAsia="宋体"/>
      <w:sz w:val="24"/>
      <w:lang w:val="en-US" w:eastAsia="zh-CN" w:bidi="ar-SA"/>
    </w:rPr>
  </w:style>
  <w:style w:type="character" w:customStyle="1" w:styleId="50">
    <w:name w:val="批注主题 字符"/>
    <w:link w:val="28"/>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29"/>
    <w:autoRedefine/>
    <w:qFormat/>
    <w:uiPriority w:val="99"/>
    <w:rPr>
      <w:rFonts w:hAnsi="宋体"/>
      <w:snapToGrid w:val="0"/>
      <w:color w:val="000000"/>
      <w:sz w:val="21"/>
      <w:szCs w:val="21"/>
    </w:rPr>
  </w:style>
  <w:style w:type="character" w:customStyle="1" w:styleId="129">
    <w:name w:val="正文文本缩进 2 字符"/>
    <w:basedOn w:val="34"/>
    <w:link w:val="17"/>
    <w:autoRedefine/>
    <w:qFormat/>
    <w:uiPriority w:val="0"/>
    <w:rPr>
      <w:kern w:val="2"/>
      <w:sz w:val="21"/>
    </w:rPr>
  </w:style>
  <w:style w:type="character" w:customStyle="1" w:styleId="130">
    <w:name w:val="正文文本缩进 3 字符"/>
    <w:basedOn w:val="34"/>
    <w:link w:val="23"/>
    <w:autoRedefine/>
    <w:qFormat/>
    <w:uiPriority w:val="0"/>
    <w:rPr>
      <w:snapToGrid w:val="0"/>
      <w:sz w:val="16"/>
    </w:rPr>
  </w:style>
  <w:style w:type="character" w:customStyle="1" w:styleId="131">
    <w:name w:val="标题 1 字符"/>
    <w:basedOn w:val="34"/>
    <w:link w:val="2"/>
    <w:autoRedefine/>
    <w:qFormat/>
    <w:uiPriority w:val="9"/>
    <w:rPr>
      <w:b/>
      <w:snapToGrid w:val="0"/>
      <w:kern w:val="44"/>
      <w:sz w:val="28"/>
      <w:szCs w:val="28"/>
    </w:rPr>
  </w:style>
  <w:style w:type="character" w:customStyle="1" w:styleId="132">
    <w:name w:val="标题 2 字符"/>
    <w:basedOn w:val="34"/>
    <w:link w:val="3"/>
    <w:autoRedefine/>
    <w:qFormat/>
    <w:uiPriority w:val="9"/>
    <w:rPr>
      <w:rFonts w:ascii="宋体" w:hAnsi="宋体" w:cs="宋体"/>
      <w:b/>
      <w:snapToGrid w:val="0"/>
      <w:kern w:val="44"/>
      <w:sz w:val="24"/>
      <w:szCs w:val="24"/>
    </w:rPr>
  </w:style>
  <w:style w:type="character" w:customStyle="1" w:styleId="133">
    <w:name w:val="标题 3 字符"/>
    <w:basedOn w:val="34"/>
    <w:link w:val="4"/>
    <w:autoRedefine/>
    <w:qFormat/>
    <w:uiPriority w:val="9"/>
    <w:rPr>
      <w:rFonts w:ascii="宋体" w:hAnsi="宋体" w:cs="宋体"/>
      <w:b/>
      <w:snapToGrid w:val="0"/>
      <w:kern w:val="44"/>
      <w:sz w:val="24"/>
      <w:szCs w:val="24"/>
    </w:rPr>
  </w:style>
  <w:style w:type="character" w:customStyle="1" w:styleId="134">
    <w:name w:val="标题 4 字符"/>
    <w:basedOn w:val="34"/>
    <w:link w:val="5"/>
    <w:autoRedefine/>
    <w:qFormat/>
    <w:uiPriority w:val="9"/>
    <w:rPr>
      <w:rFonts w:ascii="黑体" w:eastAsia="黑体"/>
      <w:b/>
      <w:kern w:val="2"/>
      <w:sz w:val="24"/>
    </w:rPr>
  </w:style>
  <w:style w:type="character" w:customStyle="1" w:styleId="135">
    <w:name w:val="正文文本 字符"/>
    <w:basedOn w:val="34"/>
    <w:autoRedefine/>
    <w:semiHidden/>
    <w:qFormat/>
    <w:uiPriority w:val="99"/>
    <w:rPr>
      <w:kern w:val="2"/>
      <w:sz w:val="21"/>
    </w:rPr>
  </w:style>
  <w:style w:type="character" w:customStyle="1" w:styleId="136">
    <w:name w:val="批注框文本 字符"/>
    <w:basedOn w:val="34"/>
    <w:link w:val="18"/>
    <w:autoRedefine/>
    <w:qFormat/>
    <w:uiPriority w:val="99"/>
    <w:rPr>
      <w:snapToGrid w:val="0"/>
      <w:sz w:val="18"/>
    </w:rPr>
  </w:style>
  <w:style w:type="character" w:customStyle="1" w:styleId="137">
    <w:name w:val="wit_biz_data_show1"/>
    <w:basedOn w:val="34"/>
    <w:autoRedefine/>
    <w:qFormat/>
    <w:uiPriority w:val="0"/>
  </w:style>
  <w:style w:type="character" w:customStyle="1" w:styleId="138">
    <w:name w:val="正文文本 字符1"/>
    <w:link w:val="11"/>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4"/>
    <w:autoRedefine/>
    <w:qFormat/>
    <w:uiPriority w:val="0"/>
    <w:rPr>
      <w:rFonts w:hint="eastAsia" w:ascii="宋体" w:hAnsi="宋体" w:eastAsia="宋体" w:cs="宋体"/>
      <w:color w:val="000000"/>
      <w:sz w:val="22"/>
      <w:szCs w:val="22"/>
      <w:u w:val="none"/>
    </w:rPr>
  </w:style>
  <w:style w:type="character" w:customStyle="1" w:styleId="141">
    <w:name w:val="标题 字符"/>
    <w:basedOn w:val="34"/>
    <w:link w:val="27"/>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4"/>
    <w:autoRedefine/>
    <w:semiHidden/>
    <w:qFormat/>
    <w:uiPriority w:val="99"/>
    <w:rPr>
      <w:kern w:val="2"/>
      <w:sz w:val="18"/>
      <w:szCs w:val="18"/>
    </w:rPr>
  </w:style>
  <w:style w:type="character" w:customStyle="1" w:styleId="145">
    <w:name w:val="批注框文本 字符1"/>
    <w:basedOn w:val="34"/>
    <w:autoRedefine/>
    <w:qFormat/>
    <w:uiPriority w:val="99"/>
    <w:rPr>
      <w:kern w:val="2"/>
      <w:sz w:val="18"/>
      <w:szCs w:val="18"/>
    </w:rPr>
  </w:style>
  <w:style w:type="character" w:customStyle="1" w:styleId="146">
    <w:name w:val="正文文本 字符2"/>
    <w:basedOn w:val="34"/>
    <w:autoRedefine/>
    <w:qFormat/>
    <w:uiPriority w:val="0"/>
    <w:rPr>
      <w:kern w:val="2"/>
      <w:sz w:val="21"/>
      <w:szCs w:val="24"/>
    </w:rPr>
  </w:style>
  <w:style w:type="character" w:customStyle="1" w:styleId="147">
    <w:name w:val="页眉 字符1"/>
    <w:basedOn w:val="34"/>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4"/>
    <w:link w:val="16"/>
    <w:autoRedefine/>
    <w:qFormat/>
    <w:uiPriority w:val="0"/>
    <w:rPr>
      <w:rFonts w:ascii="宋体" w:hAnsi="宋体"/>
      <w:kern w:val="2"/>
      <w:sz w:val="24"/>
    </w:rPr>
  </w:style>
  <w:style w:type="paragraph" w:customStyle="1" w:styleId="151">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4"/>
    <w:link w:val="12"/>
    <w:autoRedefine/>
    <w:qFormat/>
    <w:uiPriority w:val="0"/>
    <w:rPr>
      <w:rFonts w:ascii="宋体" w:hAnsi="宋体"/>
      <w:snapToGrid w:val="0"/>
      <w:sz w:val="24"/>
    </w:rPr>
  </w:style>
  <w:style w:type="character" w:customStyle="1" w:styleId="153">
    <w:name w:val="正文文本首行缩进 2 字符"/>
    <w:basedOn w:val="152"/>
    <w:link w:val="30"/>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10537</Words>
  <Characters>11101</Characters>
  <Lines>1</Lines>
  <Paragraphs>1</Paragraphs>
  <TotalTime>2</TotalTime>
  <ScaleCrop>false</ScaleCrop>
  <LinksUpToDate>false</LinksUpToDate>
  <CharactersWithSpaces>11538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2025-12-09T02:08:29Z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B76D0696F7C047E99AF4D38523AFCE20_13</vt:lpwstr>
  </property>
  <property fmtid="{D5CDD505-2E9C-101B-9397-08002B2CF9AE}" pid="4" name="KSOTemplateDocerSaveRecord">
    <vt:lpwstr>eyJoZGlkIjoiNGNjMWNiZjE2MTg1MjE1NzMyOTVhMjFkZDA4Y2NkNjYiLCJ1c2VySWQiOiIxMjUyMTUyOTgyIn0=</vt:lpwstr>
  </property>
</Properties>
</file>