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4"/>
        <w:snapToGrid w:val="0"/>
        <w:spacing w:line="700" w:lineRule="exact"/>
        <w:ind w:firstLine="0"/>
        <w:jc w:val="center"/>
        <w:rPr>
          <w:rFonts w:hint="eastAsia" w:ascii="宋体" w:hAnsi="宋体" w:eastAsia="宋体" w:cs="宋体"/>
          <w:b w:val="0"/>
          <w:color w:val="auto"/>
          <w:highlight w:val="none"/>
          <w:lang w:val="en-US"/>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7A45996F">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5B1C3E58">
      <w:pPr>
        <w:pStyle w:val="94"/>
        <w:widowControl w:val="0"/>
        <w:snapToGrid w:val="0"/>
        <w:spacing w:line="480" w:lineRule="auto"/>
        <w:ind w:firstLine="0"/>
        <w:jc w:val="center"/>
        <w:rPr>
          <w:rFonts w:hint="eastAsia"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浙江省人民医院富阳院区及江北院区放射设备检测和评价服务项目</w:t>
      </w:r>
    </w:p>
    <w:p w14:paraId="65909C18">
      <w:pPr>
        <w:pStyle w:val="94"/>
        <w:widowControl w:val="0"/>
        <w:snapToGrid w:val="0"/>
        <w:spacing w:line="470" w:lineRule="atLeast"/>
        <w:ind w:firstLine="0"/>
        <w:rPr>
          <w:rFonts w:hint="eastAsia" w:ascii="宋体" w:hAnsi="宋体" w:eastAsia="宋体" w:cs="宋体"/>
          <w:color w:val="auto"/>
          <w:sz w:val="72"/>
          <w:highlight w:val="none"/>
        </w:rPr>
      </w:pPr>
    </w:p>
    <w:p w14:paraId="77C134A9">
      <w:pPr>
        <w:pStyle w:val="94"/>
        <w:widowControl w:val="0"/>
        <w:snapToGrid w:val="0"/>
        <w:spacing w:line="470" w:lineRule="atLeast"/>
        <w:ind w:firstLine="0"/>
        <w:rPr>
          <w:rFonts w:hint="eastAsia" w:ascii="宋体" w:hAnsi="宋体" w:eastAsia="宋体" w:cs="宋体"/>
          <w:color w:val="auto"/>
          <w:sz w:val="72"/>
          <w:highlight w:val="none"/>
        </w:rPr>
      </w:pPr>
    </w:p>
    <w:p w14:paraId="1ADA23F9">
      <w:pPr>
        <w:pStyle w:val="94"/>
        <w:widowControl w:val="0"/>
        <w:snapToGrid w:val="0"/>
        <w:spacing w:line="470" w:lineRule="atLeast"/>
        <w:ind w:firstLine="0"/>
        <w:jc w:val="center"/>
        <w:rPr>
          <w:rFonts w:hint="eastAsia" w:ascii="宋体" w:hAnsi="宋体" w:eastAsia="宋体" w:cs="宋体"/>
          <w:color w:val="auto"/>
          <w:sz w:val="80"/>
          <w:szCs w:val="80"/>
          <w:highlight w:val="none"/>
        </w:rPr>
      </w:pPr>
      <w:r>
        <w:rPr>
          <w:rFonts w:hint="eastAsia" w:ascii="宋体" w:hAnsi="宋体" w:eastAsia="宋体" w:cs="宋体"/>
          <w:color w:val="auto"/>
          <w:sz w:val="80"/>
          <w:szCs w:val="80"/>
          <w:highlight w:val="none"/>
        </w:rPr>
        <w:t>竞争性磋商文件</w:t>
      </w:r>
    </w:p>
    <w:p w14:paraId="3DA2D815">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2B486231">
      <w:pPr>
        <w:spacing w:line="480" w:lineRule="auto"/>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eastAsia="宋体" w:cs="宋体"/>
          <w:b/>
          <w:bCs/>
          <w:sz w:val="32"/>
          <w:szCs w:val="32"/>
          <w:highlight w:val="none"/>
          <w:lang w:eastAsia="zh-CN"/>
        </w:rPr>
        <w:t>ZRY-FYCG-</w:t>
      </w:r>
      <w:r>
        <w:rPr>
          <w:rFonts w:hint="eastAsia" w:ascii="宋体" w:hAnsi="宋体" w:eastAsia="宋体" w:cs="宋体"/>
          <w:b/>
          <w:bCs/>
          <w:sz w:val="32"/>
          <w:szCs w:val="32"/>
          <w:highlight w:val="none"/>
          <w:lang w:val="en-US" w:eastAsia="zh-CN"/>
        </w:rPr>
        <w:t>22</w:t>
      </w:r>
      <w:r>
        <w:rPr>
          <w:rFonts w:hint="eastAsia" w:ascii="宋体" w:hAnsi="宋体" w:eastAsia="宋体" w:cs="宋体"/>
          <w:b/>
          <w:bCs/>
          <w:sz w:val="32"/>
          <w:szCs w:val="32"/>
          <w:highlight w:val="none"/>
          <w:lang w:eastAsia="zh-CN"/>
        </w:rPr>
        <w:t>-20251</w:t>
      </w:r>
      <w:r>
        <w:rPr>
          <w:rFonts w:hint="eastAsia" w:ascii="宋体" w:hAnsi="宋体" w:eastAsia="宋体" w:cs="宋体"/>
          <w:b/>
          <w:bCs/>
          <w:sz w:val="32"/>
          <w:szCs w:val="32"/>
          <w:highlight w:val="none"/>
          <w:lang w:val="en-US" w:eastAsia="zh-CN"/>
        </w:rPr>
        <w:t>1</w:t>
      </w:r>
    </w:p>
    <w:p w14:paraId="12EBACFF">
      <w:pPr>
        <w:pStyle w:val="94"/>
        <w:widowControl w:val="0"/>
        <w:snapToGrid w:val="0"/>
        <w:spacing w:line="360" w:lineRule="auto"/>
        <w:ind w:firstLine="2400" w:firstLineChars="750"/>
        <w:rPr>
          <w:rFonts w:hint="eastAsia" w:ascii="宋体" w:hAnsi="宋体" w:eastAsia="宋体" w:cs="宋体"/>
          <w:b w:val="0"/>
          <w:color w:val="auto"/>
          <w:sz w:val="32"/>
          <w:highlight w:val="none"/>
          <w:u w:val="single"/>
        </w:rPr>
      </w:pPr>
    </w:p>
    <w:p w14:paraId="3B2C575C">
      <w:pPr>
        <w:pStyle w:val="94"/>
        <w:spacing w:line="700" w:lineRule="exact"/>
        <w:ind w:firstLine="360" w:firstLineChars="100"/>
        <w:rPr>
          <w:rFonts w:hint="eastAsia" w:ascii="宋体" w:hAnsi="宋体" w:eastAsia="宋体" w:cs="宋体"/>
          <w:b w:val="0"/>
          <w:color w:val="auto"/>
          <w:sz w:val="36"/>
          <w:highlight w:val="none"/>
        </w:rPr>
      </w:pPr>
    </w:p>
    <w:p w14:paraId="2F2032E0">
      <w:pPr>
        <w:pStyle w:val="94"/>
        <w:spacing w:line="700" w:lineRule="exact"/>
        <w:ind w:firstLine="360" w:firstLineChars="100"/>
        <w:rPr>
          <w:rFonts w:hint="eastAsia" w:ascii="宋体" w:hAnsi="宋体" w:eastAsia="宋体" w:cs="宋体"/>
          <w:b w:val="0"/>
          <w:color w:val="auto"/>
          <w:sz w:val="36"/>
          <w:highlight w:val="none"/>
        </w:rPr>
      </w:pPr>
    </w:p>
    <w:p w14:paraId="014C75AC">
      <w:pPr>
        <w:pStyle w:val="94"/>
        <w:spacing w:line="700" w:lineRule="exact"/>
        <w:ind w:firstLine="360" w:firstLineChars="100"/>
        <w:rPr>
          <w:rFonts w:hint="eastAsia" w:ascii="宋体" w:hAnsi="宋体" w:eastAsia="宋体" w:cs="宋体"/>
          <w:b w:val="0"/>
          <w:color w:val="auto"/>
          <w:sz w:val="36"/>
          <w:highlight w:val="none"/>
        </w:rPr>
      </w:pPr>
    </w:p>
    <w:p w14:paraId="6D4B0719">
      <w:pPr>
        <w:pStyle w:val="94"/>
        <w:spacing w:line="480" w:lineRule="auto"/>
        <w:ind w:firstLine="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采购人：浙江省人民医院</w:t>
      </w:r>
      <w:r>
        <w:rPr>
          <w:rFonts w:hint="eastAsia" w:ascii="宋体" w:hAnsi="宋体" w:eastAsia="宋体" w:cs="宋体"/>
          <w:color w:val="auto"/>
          <w:sz w:val="32"/>
          <w:szCs w:val="32"/>
          <w:highlight w:val="none"/>
          <w:lang w:val="en-US" w:eastAsia="zh-CN"/>
        </w:rPr>
        <w:t>富阳院区（杭州市富阳区第一人民医院）</w:t>
      </w:r>
    </w:p>
    <w:p w14:paraId="725C2C16">
      <w:pPr>
        <w:pStyle w:val="94"/>
        <w:spacing w:line="480" w:lineRule="auto"/>
        <w:ind w:firstLine="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二〇二五年</w:t>
      </w:r>
      <w:r>
        <w:rPr>
          <w:rFonts w:hint="eastAsia" w:ascii="宋体" w:hAnsi="宋体" w:eastAsia="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14:paraId="551443D9">
      <w:pPr>
        <w:pStyle w:val="94"/>
        <w:spacing w:line="480" w:lineRule="auto"/>
        <w:ind w:firstLine="0"/>
        <w:rPr>
          <w:rFonts w:hint="eastAsia" w:ascii="宋体" w:hAnsi="宋体" w:eastAsia="宋体" w:cs="宋体"/>
          <w:color w:val="auto"/>
          <w:sz w:val="36"/>
          <w:highlight w:val="none"/>
        </w:rPr>
      </w:pPr>
    </w:p>
    <w:p w14:paraId="057BBF6A">
      <w:pPr>
        <w:pStyle w:val="94"/>
        <w:widowControl w:val="0"/>
        <w:snapToGrid w:val="0"/>
        <w:spacing w:line="442" w:lineRule="atLeast"/>
        <w:ind w:right="-176" w:rightChars="-84" w:firstLine="0"/>
        <w:jc w:val="center"/>
        <w:rPr>
          <w:rFonts w:hint="eastAsia" w:ascii="宋体" w:hAnsi="宋体" w:eastAsia="宋体" w:cs="宋体"/>
          <w:color w:val="auto"/>
          <w:sz w:val="32"/>
          <w:highlight w:val="none"/>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4"/>
        <w:rPr>
          <w:rStyle w:val="65"/>
          <w:rFonts w:hint="eastAsia" w:ascii="宋体" w:hAnsi="宋体" w:eastAsia="宋体" w:cs="宋体"/>
          <w:b w:val="0"/>
          <w:sz w:val="28"/>
          <w:highlight w:val="none"/>
        </w:rPr>
      </w:pPr>
      <w:bookmarkStart w:id="0" w:name="_Toc118516209"/>
      <w:bookmarkStart w:id="1" w:name="_Toc472544470"/>
      <w:bookmarkStart w:id="2" w:name="_Toc171394907"/>
      <w:bookmarkStart w:id="3" w:name="_Hlk90626799"/>
      <w:r>
        <w:rPr>
          <w:rFonts w:hint="eastAsia" w:ascii="宋体" w:hAnsi="宋体" w:eastAsia="宋体" w:cs="宋体"/>
          <w:highlight w:val="none"/>
        </w:rPr>
        <w:t>第一</w:t>
      </w:r>
      <w:bookmarkEnd w:id="0"/>
      <w:r>
        <w:rPr>
          <w:rFonts w:hint="eastAsia" w:ascii="宋体" w:hAnsi="宋体" w:eastAsia="宋体" w:cs="宋体"/>
          <w:highlight w:val="none"/>
        </w:rPr>
        <w:t>章 竞争性磋商公告</w:t>
      </w:r>
      <w:bookmarkEnd w:id="1"/>
      <w:bookmarkEnd w:id="2"/>
      <w:r>
        <w:rPr>
          <w:rFonts w:hint="eastAsia" w:ascii="宋体" w:hAnsi="宋体" w:eastAsia="宋体" w:cs="宋体"/>
          <w:highlight w:val="none"/>
        </w:rPr>
        <w:t>（非政府采购项目）</w:t>
      </w:r>
    </w:p>
    <w:p w14:paraId="5D33A6E3">
      <w:pPr>
        <w:widowControl/>
        <w:spacing w:line="360" w:lineRule="auto"/>
        <w:ind w:firstLine="480" w:firstLineChars="200"/>
        <w:rPr>
          <w:rFonts w:hint="eastAsia" w:ascii="宋体" w:hAnsi="宋体" w:eastAsia="宋体" w:cs="宋体"/>
          <w:sz w:val="24"/>
          <w:highlight w:val="none"/>
          <w:shd w:val="clear" w:color="auto" w:fill="FFFFFF"/>
          <w:lang w:bidi="ar"/>
        </w:rPr>
      </w:pPr>
      <w:bookmarkStart w:id="4" w:name="_Hlk79076498"/>
      <w:bookmarkStart w:id="5" w:name="_Toc171394913"/>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杭州市富阳区第一人民医院</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拟对浙江省人民医院富阳院区及江北院区放射设备检测和评价服务项目</w:t>
      </w:r>
      <w:r>
        <w:rPr>
          <w:rFonts w:hint="eastAsia" w:ascii="宋体" w:hAnsi="宋体" w:eastAsia="宋体" w:cs="宋体"/>
          <w:sz w:val="24"/>
          <w:highlight w:val="none"/>
          <w:shd w:val="clear" w:color="auto" w:fill="FFFFFF"/>
          <w:lang w:bidi="ar"/>
        </w:rPr>
        <w:t>进行竞争性磋商采购，邀请合格供应商参加磋商。</w:t>
      </w:r>
    </w:p>
    <w:p w14:paraId="666FAFFA">
      <w:pPr>
        <w:widowControl/>
        <w:spacing w:line="360" w:lineRule="auto"/>
        <w:jc w:val="left"/>
        <w:rPr>
          <w:rFonts w:hint="eastAsia" w:ascii="宋体" w:hAnsi="宋体" w:eastAsia="宋体" w:cs="宋体"/>
          <w:sz w:val="24"/>
          <w:highlight w:val="none"/>
          <w:shd w:val="clear" w:color="auto" w:fill="FFFFFF"/>
          <w:lang w:bidi="ar"/>
        </w:rPr>
      </w:pPr>
      <w:r>
        <w:rPr>
          <w:rFonts w:hint="eastAsia" w:ascii="宋体" w:hAnsi="宋体" w:eastAsia="宋体" w:cs="宋体"/>
          <w:b/>
          <w:sz w:val="24"/>
          <w:highlight w:val="none"/>
          <w:shd w:val="clear" w:color="auto" w:fill="FFFFFF"/>
          <w:lang w:bidi="ar"/>
        </w:rPr>
        <w:t>一、项目名称：</w:t>
      </w:r>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val="en-US" w:eastAsia="zh-CN" w:bidi="ar"/>
        </w:rPr>
        <w:t>及江北院区放射设备检测和评价服务</w:t>
      </w:r>
      <w:r>
        <w:rPr>
          <w:rFonts w:hint="eastAsia" w:ascii="宋体" w:hAnsi="宋体" w:eastAsia="宋体" w:cs="宋体"/>
          <w:sz w:val="24"/>
          <w:highlight w:val="none"/>
          <w:shd w:val="clear" w:color="auto" w:fill="FFFFFF"/>
          <w:lang w:bidi="ar"/>
        </w:rPr>
        <w:t>项目</w:t>
      </w:r>
    </w:p>
    <w:p w14:paraId="0F753C06">
      <w:pPr>
        <w:widowControl/>
        <w:spacing w:line="360" w:lineRule="auto"/>
        <w:jc w:val="left"/>
        <w:rPr>
          <w:rFonts w:hint="eastAsia" w:ascii="宋体" w:hAnsi="宋体" w:eastAsia="宋体" w:cs="宋体"/>
          <w:highlight w:val="none"/>
          <w:lang w:val="en-US" w:eastAsia="zh-CN"/>
        </w:rPr>
      </w:pPr>
      <w:r>
        <w:rPr>
          <w:rFonts w:hint="eastAsia" w:ascii="宋体" w:hAnsi="宋体" w:eastAsia="宋体" w:cs="宋体"/>
          <w:b/>
          <w:sz w:val="24"/>
          <w:highlight w:val="none"/>
          <w:shd w:val="clear" w:color="auto" w:fill="FFFFFF"/>
          <w:lang w:bidi="ar"/>
        </w:rPr>
        <w:t>二、项目编号：ZRY-FYCG-</w:t>
      </w:r>
      <w:r>
        <w:rPr>
          <w:rFonts w:hint="eastAsia" w:ascii="宋体" w:hAnsi="宋体" w:eastAsia="宋体" w:cs="宋体"/>
          <w:b/>
          <w:sz w:val="24"/>
          <w:highlight w:val="none"/>
          <w:shd w:val="clear" w:color="auto" w:fill="FFFFFF"/>
          <w:lang w:val="en-US" w:eastAsia="zh-CN" w:bidi="ar"/>
        </w:rPr>
        <w:t>22</w:t>
      </w:r>
      <w:r>
        <w:rPr>
          <w:rFonts w:hint="eastAsia" w:ascii="宋体" w:hAnsi="宋体" w:eastAsia="宋体" w:cs="宋体"/>
          <w:b/>
          <w:sz w:val="24"/>
          <w:highlight w:val="none"/>
          <w:shd w:val="clear" w:color="auto" w:fill="FFFFFF"/>
          <w:lang w:bidi="ar"/>
        </w:rPr>
        <w:t>-20251</w:t>
      </w:r>
      <w:r>
        <w:rPr>
          <w:rFonts w:hint="eastAsia" w:ascii="宋体" w:hAnsi="宋体" w:eastAsia="宋体" w:cs="宋体"/>
          <w:b/>
          <w:sz w:val="24"/>
          <w:highlight w:val="none"/>
          <w:shd w:val="clear" w:color="auto" w:fill="FFFFFF"/>
          <w:lang w:val="en-US" w:eastAsia="zh-CN" w:bidi="ar"/>
        </w:rPr>
        <w:t>1</w:t>
      </w:r>
    </w:p>
    <w:p w14:paraId="37E0606D">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三、采购组织类型：</w:t>
      </w:r>
      <w:r>
        <w:rPr>
          <w:rFonts w:hint="eastAsia" w:ascii="宋体" w:hAnsi="宋体" w:eastAsia="宋体" w:cs="宋体"/>
          <w:sz w:val="24"/>
          <w:highlight w:val="none"/>
          <w:shd w:val="clear" w:color="auto" w:fill="FFFFFF"/>
          <w:lang w:bidi="ar"/>
        </w:rPr>
        <w:t>自行组织采购</w:t>
      </w:r>
    </w:p>
    <w:p w14:paraId="49AAF07C">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四、采购方式：</w:t>
      </w:r>
      <w:r>
        <w:rPr>
          <w:rFonts w:hint="eastAsia" w:ascii="宋体" w:hAnsi="宋体" w:eastAsia="宋体" w:cs="宋体"/>
          <w:sz w:val="24"/>
          <w:highlight w:val="none"/>
          <w:shd w:val="clear" w:color="auto" w:fill="FFFFFF"/>
          <w:lang w:bidi="ar"/>
        </w:rPr>
        <w:t>竞争性磋商</w:t>
      </w:r>
    </w:p>
    <w:p w14:paraId="1422B7EE">
      <w:pPr>
        <w:widowControl/>
        <w:spacing w:line="360" w:lineRule="auto"/>
        <w:jc w:val="left"/>
        <w:rPr>
          <w:rFonts w:hint="eastAsia" w:ascii="宋体" w:hAnsi="宋体" w:eastAsia="宋体" w:cs="宋体"/>
          <w:b/>
          <w:sz w:val="24"/>
          <w:highlight w:val="none"/>
          <w:shd w:val="clear" w:color="auto" w:fill="FFFFFF"/>
          <w:lang w:bidi="ar"/>
        </w:rPr>
      </w:pPr>
      <w:r>
        <w:rPr>
          <w:rFonts w:hint="eastAsia" w:ascii="宋体" w:hAnsi="宋体" w:eastAsia="宋体" w:cs="宋体"/>
          <w:b/>
          <w:sz w:val="24"/>
          <w:highlight w:val="none"/>
          <w:shd w:val="clear" w:color="auto" w:fill="FFFFFF"/>
          <w:lang w:bidi="ar"/>
        </w:rPr>
        <w:t>五、项目概况及数量：</w:t>
      </w:r>
    </w:p>
    <w:tbl>
      <w:tblPr>
        <w:tblStyle w:val="31"/>
        <w:tblW w:w="95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865"/>
        <w:gridCol w:w="1605"/>
        <w:gridCol w:w="1425"/>
        <w:gridCol w:w="1847"/>
      </w:tblGrid>
      <w:tr w14:paraId="567615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505B4822">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865" w:type="dxa"/>
            <w:vAlign w:val="center"/>
          </w:tcPr>
          <w:p w14:paraId="6A1D0659">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标项内容</w:t>
            </w:r>
          </w:p>
        </w:tc>
        <w:tc>
          <w:tcPr>
            <w:tcW w:w="1605" w:type="dxa"/>
            <w:vAlign w:val="center"/>
          </w:tcPr>
          <w:p w14:paraId="2049D3A8">
            <w:pPr>
              <w:widowControl/>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w:t>
            </w:r>
          </w:p>
        </w:tc>
        <w:tc>
          <w:tcPr>
            <w:tcW w:w="1425" w:type="dxa"/>
            <w:vAlign w:val="center"/>
          </w:tcPr>
          <w:p w14:paraId="1D5A7CA8">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p>
        </w:tc>
        <w:tc>
          <w:tcPr>
            <w:tcW w:w="1847" w:type="dxa"/>
            <w:vAlign w:val="center"/>
          </w:tcPr>
          <w:p w14:paraId="30E1489C">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tc>
      </w:tr>
      <w:tr w14:paraId="0DA9D0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7C0E0EB7">
            <w:pPr>
              <w:widowControl/>
              <w:spacing w:line="360" w:lineRule="auto"/>
              <w:ind w:left="60" w:right="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865" w:type="dxa"/>
            <w:vAlign w:val="center"/>
          </w:tcPr>
          <w:p w14:paraId="6B74E066">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val="en-US" w:eastAsia="zh-CN" w:bidi="ar"/>
              </w:rPr>
              <w:t>及江北院区放射设备检测和评价服务</w:t>
            </w:r>
            <w:r>
              <w:rPr>
                <w:rFonts w:hint="eastAsia" w:ascii="宋体" w:hAnsi="宋体" w:eastAsia="宋体" w:cs="宋体"/>
                <w:sz w:val="24"/>
                <w:highlight w:val="none"/>
                <w:shd w:val="clear" w:color="auto" w:fill="FFFFFF"/>
                <w:lang w:bidi="ar"/>
              </w:rPr>
              <w:t>项目</w:t>
            </w:r>
          </w:p>
        </w:tc>
        <w:tc>
          <w:tcPr>
            <w:tcW w:w="1605" w:type="dxa"/>
            <w:shd w:val="clear" w:color="auto" w:fill="auto"/>
            <w:vAlign w:val="center"/>
          </w:tcPr>
          <w:p w14:paraId="42B76CD5">
            <w:pPr>
              <w:widowControl/>
              <w:snapToGrid w:val="0"/>
              <w:jc w:val="center"/>
              <w:rPr>
                <w:rFonts w:hint="eastAsia" w:ascii="宋体" w:hAnsi="宋体" w:eastAsia="宋体" w:cs="宋体"/>
                <w:snapToGrid w:val="0"/>
                <w:sz w:val="24"/>
                <w:szCs w:val="24"/>
                <w:highlight w:val="none"/>
                <w:lang w:val="en-US" w:eastAsia="zh-CN" w:bidi="ar-SA"/>
              </w:rPr>
            </w:pPr>
            <w:r>
              <w:rPr>
                <w:rFonts w:hint="eastAsia" w:ascii="宋体" w:hAnsi="宋体" w:eastAsia="宋体" w:cs="宋体"/>
                <w:snapToGrid w:val="0"/>
                <w:sz w:val="24"/>
                <w:szCs w:val="24"/>
                <w:highlight w:val="none"/>
                <w:lang w:val="en-US" w:eastAsia="zh-CN" w:bidi="ar-SA"/>
              </w:rPr>
              <w:t>二年</w:t>
            </w:r>
          </w:p>
        </w:tc>
        <w:tc>
          <w:tcPr>
            <w:tcW w:w="1425" w:type="dxa"/>
            <w:vAlign w:val="center"/>
          </w:tcPr>
          <w:p w14:paraId="3286DA5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17.58万元</w:t>
            </w:r>
          </w:p>
        </w:tc>
        <w:tc>
          <w:tcPr>
            <w:tcW w:w="1847" w:type="dxa"/>
            <w:vAlign w:val="center"/>
          </w:tcPr>
          <w:p w14:paraId="570BD01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详见采购需求</w:t>
            </w:r>
          </w:p>
        </w:tc>
      </w:tr>
    </w:tbl>
    <w:p w14:paraId="76406046">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六、供应商资格条件要求：</w:t>
      </w:r>
    </w:p>
    <w:p w14:paraId="4A493386">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720CA280">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50160F46">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3043BC1E">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2663391A">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（5）截止投标之日前三年内，在经营活动中没有重大违法记录；</w:t>
      </w:r>
    </w:p>
    <w:p w14:paraId="0B29A212">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4B3D8DDB">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（7）本项目不接受联合体参磋商；</w:t>
      </w:r>
    </w:p>
    <w:p w14:paraId="52680CA9">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（8）特定资格条件：</w:t>
      </w:r>
      <w:r>
        <w:rPr>
          <w:rFonts w:hint="eastAsia" w:ascii="宋体" w:hAnsi="宋体" w:eastAsia="宋体" w:cs="宋体"/>
          <w:sz w:val="24"/>
          <w:szCs w:val="24"/>
          <w:highlight w:val="none"/>
          <w:lang w:val="en-US" w:eastAsia="zh-CN"/>
        </w:rPr>
        <w:t>无</w:t>
      </w:r>
      <w:r>
        <w:rPr>
          <w:rFonts w:hint="eastAsia" w:ascii="宋体" w:hAnsi="宋体" w:eastAsia="宋体" w:cs="宋体"/>
          <w:sz w:val="24"/>
          <w:szCs w:val="24"/>
          <w:highlight w:val="none"/>
        </w:rPr>
        <w:t>。</w:t>
      </w:r>
    </w:p>
    <w:p w14:paraId="6F28A898">
      <w:pPr>
        <w:widowControl/>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七、获取采购文件：</w:t>
      </w:r>
    </w:p>
    <w:p w14:paraId="61BA04A4">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（1）获取时间：公告发布之日起至2025年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:00止</w:t>
      </w:r>
    </w:p>
    <w:p w14:paraId="073937B4">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（2）获取方式：采购文件（附件1）从公告下方自行下载获取，并请将报名登记表（附件2）、扫描件、营业执照副本扫描件、法人授权委托书扫描件、被授权人身份证扫描件发送至zjsrmyyfyyq_cgzx@163.com。</w:t>
      </w:r>
    </w:p>
    <w:p w14:paraId="47F6973F">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（3）采购机构将拒绝接受非报名供应商参与磋商。</w:t>
      </w:r>
    </w:p>
    <w:p w14:paraId="11D5C665">
      <w:pPr>
        <w:widowControl/>
        <w:snapToGrid w:val="0"/>
        <w:spacing w:line="360" w:lineRule="auto"/>
        <w:rPr>
          <w:rFonts w:hint="eastAsia" w:ascii="宋体" w:hAnsi="宋体" w:eastAsia="宋体" w:cs="宋体"/>
          <w:b/>
          <w:sz w:val="24"/>
          <w:szCs w:val="24"/>
          <w:highlight w:val="none"/>
          <w:shd w:val="clear" w:color="auto" w:fill="FFFFFF"/>
          <w:lang w:bidi="ar"/>
        </w:rPr>
      </w:pPr>
      <w:r>
        <w:rPr>
          <w:rFonts w:hint="eastAsia" w:ascii="宋体" w:hAnsi="宋体" w:eastAsia="宋体" w:cs="宋体"/>
          <w:b/>
          <w:sz w:val="24"/>
          <w:szCs w:val="24"/>
          <w:highlight w:val="none"/>
          <w:shd w:val="clear" w:color="auto" w:fill="FFFFFF"/>
          <w:lang w:bidi="ar"/>
        </w:rPr>
        <w:t>八、响应文件递交时间与地点：</w:t>
      </w:r>
    </w:p>
    <w:p w14:paraId="1C315980">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供应商应于2025年</w:t>
      </w:r>
      <w:r>
        <w:rPr>
          <w:rFonts w:hint="eastAsia" w:ascii="宋体" w:hAnsi="宋体" w:eastAsia="宋体" w:cs="宋体"/>
          <w:sz w:val="24"/>
          <w:szCs w:val="24"/>
          <w:highlight w:val="none"/>
          <w:shd w:val="clear" w:color="auto" w:fill="FFFFFF"/>
          <w:lang w:val="en-US" w:eastAsia="zh-CN" w:bidi="ar"/>
        </w:rPr>
        <w:t>11</w:t>
      </w:r>
      <w:r>
        <w:rPr>
          <w:rFonts w:hint="eastAsia" w:ascii="宋体" w:hAnsi="宋体" w:eastAsia="宋体" w:cs="宋体"/>
          <w:sz w:val="24"/>
          <w:szCs w:val="24"/>
          <w:highlight w:val="none"/>
          <w:shd w:val="clear" w:color="auto" w:fill="FFFFFF"/>
          <w:lang w:bidi="ar"/>
        </w:rPr>
        <w:t>月</w:t>
      </w: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bidi="ar"/>
        </w:rPr>
        <w:t>日</w:t>
      </w:r>
      <w:r>
        <w:rPr>
          <w:rFonts w:hint="eastAsia" w:ascii="宋体" w:hAnsi="宋体" w:eastAsia="宋体" w:cs="宋体"/>
          <w:sz w:val="24"/>
          <w:szCs w:val="24"/>
          <w:highlight w:val="none"/>
          <w:shd w:val="clear" w:color="auto" w:fill="FFFFFF"/>
          <w:lang w:val="en-US" w:eastAsia="zh-CN" w:bidi="ar"/>
        </w:rPr>
        <w:t>下午13</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bidi="ar"/>
        </w:rPr>
        <w:t>0至</w:t>
      </w:r>
      <w:r>
        <w:rPr>
          <w:rFonts w:hint="eastAsia" w:ascii="宋体" w:hAnsi="宋体" w:eastAsia="宋体" w:cs="宋体"/>
          <w:sz w:val="24"/>
          <w:szCs w:val="24"/>
          <w:highlight w:val="none"/>
          <w:shd w:val="clear" w:color="auto" w:fill="FFFFFF"/>
          <w:lang w:val="en-US" w:eastAsia="zh-CN" w:bidi="ar"/>
        </w:rPr>
        <w:t>14</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val="en-US" w:eastAsia="zh-CN" w:bidi="ar"/>
        </w:rPr>
        <w:t>0</w:t>
      </w:r>
      <w:r>
        <w:rPr>
          <w:rFonts w:hint="eastAsia" w:ascii="宋体" w:hAnsi="宋体" w:eastAsia="宋体" w:cs="宋体"/>
          <w:sz w:val="24"/>
          <w:szCs w:val="24"/>
          <w:highlight w:val="none"/>
          <w:shd w:val="clear" w:color="auto" w:fill="FFFFFF"/>
          <w:lang w:bidi="ar"/>
        </w:rPr>
        <w:t>0整将响应文件密封送交到浙江省人民医院</w:t>
      </w:r>
      <w:r>
        <w:rPr>
          <w:rFonts w:hint="eastAsia" w:ascii="宋体" w:hAnsi="宋体" w:eastAsia="宋体" w:cs="宋体"/>
          <w:sz w:val="24"/>
          <w:szCs w:val="24"/>
          <w:highlight w:val="none"/>
          <w:shd w:val="clear" w:color="auto" w:fill="FFFFFF"/>
          <w:lang w:val="en-US" w:eastAsia="zh-CN" w:bidi="ar"/>
        </w:rPr>
        <w:t>富阳院区9</w:t>
      </w:r>
      <w:r>
        <w:rPr>
          <w:rFonts w:hint="eastAsia" w:ascii="宋体" w:hAnsi="宋体" w:eastAsia="宋体" w:cs="宋体"/>
          <w:sz w:val="24"/>
          <w:szCs w:val="24"/>
          <w:highlight w:val="none"/>
          <w:shd w:val="clear" w:color="auto" w:fill="FFFFFF"/>
          <w:lang w:bidi="ar"/>
        </w:rPr>
        <w:t>号楼</w:t>
      </w:r>
      <w:r>
        <w:rPr>
          <w:rFonts w:hint="eastAsia" w:ascii="宋体" w:hAnsi="宋体" w:eastAsia="宋体" w:cs="宋体"/>
          <w:sz w:val="24"/>
          <w:szCs w:val="24"/>
          <w:highlight w:val="none"/>
          <w:shd w:val="clear" w:color="auto" w:fill="FFFFFF"/>
          <w:lang w:val="en-US" w:eastAsia="zh-CN" w:bidi="ar"/>
        </w:rPr>
        <w:t>5</w:t>
      </w:r>
      <w:r>
        <w:rPr>
          <w:rFonts w:hint="eastAsia" w:ascii="宋体" w:hAnsi="宋体" w:eastAsia="宋体" w:cs="宋体"/>
          <w:sz w:val="24"/>
          <w:szCs w:val="24"/>
          <w:highlight w:val="none"/>
          <w:shd w:val="clear" w:color="auto" w:fill="FFFFFF"/>
          <w:lang w:bidi="ar"/>
        </w:rPr>
        <w:t>楼</w:t>
      </w:r>
      <w:r>
        <w:rPr>
          <w:rFonts w:hint="eastAsia" w:ascii="宋体" w:hAnsi="宋体" w:eastAsia="宋体" w:cs="宋体"/>
          <w:sz w:val="24"/>
          <w:szCs w:val="24"/>
          <w:highlight w:val="none"/>
          <w:shd w:val="clear" w:color="auto" w:fill="FFFFFF"/>
          <w:lang w:val="en-US" w:eastAsia="zh-CN" w:bidi="ar"/>
        </w:rPr>
        <w:t>531会议室</w:t>
      </w:r>
      <w:r>
        <w:rPr>
          <w:rFonts w:hint="eastAsia" w:ascii="宋体" w:hAnsi="宋体" w:eastAsia="宋体" w:cs="宋体"/>
          <w:sz w:val="24"/>
          <w:szCs w:val="24"/>
          <w:highlight w:val="none"/>
          <w:shd w:val="clear" w:color="auto" w:fill="FFFFFF"/>
          <w:lang w:bidi="ar"/>
        </w:rPr>
        <w:t>。</w:t>
      </w:r>
    </w:p>
    <w:p w14:paraId="3E7EBA20">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注：逾期送达或未密封将予以拒收（或作无效响应文件处理）。</w:t>
      </w:r>
    </w:p>
    <w:p w14:paraId="38E7BCF4">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九、联系方式：</w:t>
      </w:r>
    </w:p>
    <w:p w14:paraId="3752620E">
      <w:pPr>
        <w:widowControl/>
        <w:spacing w:line="360" w:lineRule="auto"/>
        <w:ind w:firstLine="480" w:firstLineChars="200"/>
        <w:jc w:val="left"/>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bidi="ar"/>
        </w:rPr>
        <w:t>采购人名称：浙江省人民医院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18C3F62A">
      <w:pPr>
        <w:widowControl/>
        <w:spacing w:line="360" w:lineRule="auto"/>
        <w:ind w:firstLine="480" w:firstLineChars="200"/>
        <w:jc w:val="left"/>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r>
        <w:rPr>
          <w:rFonts w:hint="eastAsia" w:ascii="宋体" w:hAnsi="宋体" w:eastAsia="宋体" w:cs="宋体"/>
          <w:sz w:val="24"/>
          <w:szCs w:val="24"/>
          <w:highlight w:val="none"/>
          <w:shd w:val="clear" w:color="auto" w:fill="FFFFFF"/>
          <w:lang w:bidi="ar"/>
        </w:rPr>
        <w:t xml:space="preserve">     </w:t>
      </w:r>
    </w:p>
    <w:p w14:paraId="249841E6">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shd w:val="clear" w:color="auto" w:fill="FFFFFF"/>
          <w:lang w:bidi="ar"/>
        </w:rPr>
        <w:t>地址：</w:t>
      </w:r>
      <w:r>
        <w:rPr>
          <w:rFonts w:hint="eastAsia" w:ascii="宋体" w:hAnsi="宋体" w:eastAsia="宋体" w:cs="宋体"/>
          <w:sz w:val="24"/>
          <w:szCs w:val="24"/>
          <w:highlight w:val="none"/>
          <w:shd w:val="clear" w:color="auto" w:fill="FFFFFF"/>
          <w:lang w:val="en-US" w:eastAsia="zh-CN" w:bidi="ar"/>
        </w:rPr>
        <w:t>杭州市富阳区春江街道竹简路300号</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sz w:val="24"/>
          <w:szCs w:val="24"/>
          <w:highlight w:val="none"/>
          <w:shd w:val="clear" w:color="auto" w:fill="FFFFFF"/>
          <w:lang w:bidi="ar"/>
        </w:rPr>
        <w:t>采购中心</w:t>
      </w:r>
    </w:p>
    <w:p w14:paraId="6929D3A0">
      <w:pPr>
        <w:widowControl/>
        <w:spacing w:line="360" w:lineRule="auto"/>
        <w:ind w:firstLine="420" w:firstLineChars="200"/>
        <w:rPr>
          <w:rFonts w:hint="eastAsia" w:ascii="宋体" w:hAnsi="宋体" w:eastAsia="宋体" w:cs="宋体"/>
          <w:highlight w:val="none"/>
        </w:rPr>
      </w:pPr>
    </w:p>
    <w:p w14:paraId="04A77647">
      <w:pPr>
        <w:widowControl/>
        <w:spacing w:line="360" w:lineRule="auto"/>
        <w:ind w:firstLine="420" w:firstLineChars="200"/>
        <w:rPr>
          <w:rFonts w:hint="eastAsia" w:ascii="宋体" w:hAnsi="宋体" w:eastAsia="宋体" w:cs="宋体"/>
          <w:highlight w:val="none"/>
        </w:rPr>
      </w:pPr>
    </w:p>
    <w:p w14:paraId="7ED62490">
      <w:pPr>
        <w:widowControl/>
        <w:spacing w:line="360" w:lineRule="auto"/>
        <w:ind w:right="720"/>
        <w:jc w:val="center"/>
        <w:rPr>
          <w:rFonts w:hint="eastAsia" w:ascii="宋体" w:hAnsi="宋体" w:eastAsia="宋体" w:cs="宋体"/>
          <w:sz w:val="24"/>
          <w:szCs w:val="24"/>
          <w:highlight w:val="none"/>
          <w:shd w:val="clear" w:color="auto" w:fill="FFFFFF"/>
          <w:lang w:bidi="ar"/>
        </w:rPr>
      </w:pPr>
    </w:p>
    <w:p w14:paraId="62D88DA2">
      <w:pPr>
        <w:pStyle w:val="30"/>
        <w:rPr>
          <w:rFonts w:hint="eastAsia" w:ascii="宋体" w:hAnsi="宋体" w:eastAsia="宋体" w:cs="宋体"/>
          <w:color w:val="auto"/>
          <w:highlight w:val="none"/>
        </w:rPr>
      </w:pPr>
    </w:p>
    <w:bookmarkEnd w:id="4"/>
    <w:p w14:paraId="28BE7950">
      <w:pPr>
        <w:pStyle w:val="16"/>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sz w:val="21"/>
          <w:szCs w:val="21"/>
          <w:highlight w:val="none"/>
        </w:rPr>
        <w:br w:type="page"/>
      </w:r>
      <w:bookmarkEnd w:id="3"/>
      <w:r>
        <w:rPr>
          <w:rFonts w:hint="eastAsia" w:ascii="宋体" w:hAnsi="宋体" w:eastAsia="宋体" w:cs="宋体"/>
          <w:b/>
          <w:sz w:val="28"/>
          <w:szCs w:val="28"/>
          <w:highlight w:val="none"/>
        </w:rPr>
        <w:t>前附表</w:t>
      </w:r>
      <w:bookmarkEnd w:id="5"/>
      <w:bookmarkStart w:id="6" w:name="_Toc183786414"/>
      <w:bookmarkStart w:id="7" w:name="_Toc171394914"/>
      <w:bookmarkStart w:id="8" w:name="_Toc118516210"/>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磋商须知条款</w:t>
            </w:r>
          </w:p>
        </w:tc>
        <w:tc>
          <w:tcPr>
            <w:tcW w:w="2167" w:type="dxa"/>
            <w:vAlign w:val="center"/>
          </w:tcPr>
          <w:p w14:paraId="03A233B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名称</w:t>
            </w:r>
          </w:p>
        </w:tc>
        <w:tc>
          <w:tcPr>
            <w:tcW w:w="5540" w:type="dxa"/>
            <w:vAlign w:val="center"/>
          </w:tcPr>
          <w:p w14:paraId="00A679A1">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167" w:type="dxa"/>
            <w:vAlign w:val="center"/>
          </w:tcPr>
          <w:p w14:paraId="58736736">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5540" w:type="dxa"/>
            <w:vAlign w:val="center"/>
          </w:tcPr>
          <w:p w14:paraId="5E4B719F">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0F52D19B">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p>
          <w:p w14:paraId="773FEFE9">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167" w:type="dxa"/>
            <w:vAlign w:val="center"/>
          </w:tcPr>
          <w:p w14:paraId="6F14E2C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5540" w:type="dxa"/>
            <w:vAlign w:val="center"/>
          </w:tcPr>
          <w:p w14:paraId="0F4CE9BA">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成交供应商的响应文件有效期至完成本磋商文件规定的项目内容和时限期满后止。</w:t>
            </w:r>
          </w:p>
          <w:p w14:paraId="14AF3ABF">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167" w:type="dxa"/>
            <w:vAlign w:val="center"/>
          </w:tcPr>
          <w:p w14:paraId="5A01FB22">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响应文件装订要求</w:t>
            </w:r>
          </w:p>
        </w:tc>
        <w:tc>
          <w:tcPr>
            <w:tcW w:w="5540" w:type="dxa"/>
            <w:vAlign w:val="center"/>
          </w:tcPr>
          <w:p w14:paraId="190C2DC8">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167" w:type="dxa"/>
            <w:vAlign w:val="center"/>
          </w:tcPr>
          <w:p w14:paraId="1ECFCBA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响应文件包装要求</w:t>
            </w:r>
          </w:p>
        </w:tc>
        <w:tc>
          <w:tcPr>
            <w:tcW w:w="5540" w:type="dxa"/>
            <w:vAlign w:val="center"/>
          </w:tcPr>
          <w:p w14:paraId="24C38BB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报价文件（含正本一份与副本两份）、技术资信文件（含正本一份与副本两份）密封包装在一个或多个密封袋（箱）内。</w:t>
            </w:r>
          </w:p>
          <w:p w14:paraId="7CD2AFF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响应文件电子版（</w:t>
            </w:r>
            <w:r>
              <w:rPr>
                <w:rFonts w:hint="eastAsia" w:ascii="宋体" w:hAnsi="宋体" w:eastAsia="宋体" w:cs="宋体"/>
                <w:sz w:val="24"/>
                <w:highlight w:val="none"/>
                <w:u w:val="single"/>
              </w:rPr>
              <w:t>签字盖章后的响应文件扫描件</w:t>
            </w:r>
            <w:r>
              <w:rPr>
                <w:rFonts w:hint="eastAsia" w:ascii="宋体" w:hAnsi="宋体" w:eastAsia="宋体" w:cs="宋体"/>
                <w:sz w:val="24"/>
                <w:highlight w:val="none"/>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167" w:type="dxa"/>
            <w:vAlign w:val="center"/>
          </w:tcPr>
          <w:p w14:paraId="4328CF7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响应文件份数</w:t>
            </w:r>
          </w:p>
        </w:tc>
        <w:tc>
          <w:tcPr>
            <w:tcW w:w="5540" w:type="dxa"/>
            <w:vAlign w:val="center"/>
          </w:tcPr>
          <w:p w14:paraId="0FABFF25">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167" w:type="dxa"/>
            <w:vAlign w:val="center"/>
          </w:tcPr>
          <w:p w14:paraId="19A644A1">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5540" w:type="dxa"/>
            <w:vAlign w:val="center"/>
          </w:tcPr>
          <w:p w14:paraId="1AA38891">
            <w:pPr>
              <w:pStyle w:val="54"/>
              <w:snapToGrid w:val="0"/>
              <w:spacing w:line="240" w:lineRule="auto"/>
              <w:ind w:firstLine="0" w:firstLine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本项目限价17.2万元。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167" w:type="dxa"/>
            <w:vAlign w:val="center"/>
          </w:tcPr>
          <w:p w14:paraId="5C8F5D0C">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签字或盖章要求</w:t>
            </w:r>
          </w:p>
        </w:tc>
        <w:tc>
          <w:tcPr>
            <w:tcW w:w="5540" w:type="dxa"/>
            <w:vAlign w:val="center"/>
          </w:tcPr>
          <w:p w14:paraId="02F16B4E">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响应文件按“响应文件格式”中提供的格式签署、盖章。</w:t>
            </w:r>
            <w:r>
              <w:rPr>
                <w:rFonts w:hint="eastAsia" w:ascii="宋体" w:hAnsi="宋体" w:eastAsia="宋体" w:cs="宋体"/>
                <w:b/>
                <w:bCs/>
                <w:snapToGrid w:val="0"/>
                <w:sz w:val="24"/>
                <w:highlight w:val="none"/>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167" w:type="dxa"/>
            <w:vAlign w:val="center"/>
          </w:tcPr>
          <w:p w14:paraId="634D0C0D">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报名截止时间</w:t>
            </w:r>
          </w:p>
        </w:tc>
        <w:tc>
          <w:tcPr>
            <w:tcW w:w="5540" w:type="dxa"/>
            <w:vAlign w:val="center"/>
          </w:tcPr>
          <w:p w14:paraId="1DD42784">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167" w:type="dxa"/>
            <w:vAlign w:val="center"/>
          </w:tcPr>
          <w:p w14:paraId="2B8623A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响应文件提交时间和地点</w:t>
            </w:r>
          </w:p>
        </w:tc>
        <w:tc>
          <w:tcPr>
            <w:tcW w:w="5540" w:type="dxa"/>
            <w:vAlign w:val="center"/>
          </w:tcPr>
          <w:p w14:paraId="5412750A">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167" w:type="dxa"/>
            <w:vAlign w:val="center"/>
          </w:tcPr>
          <w:p w14:paraId="0BEDA3DF">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5540" w:type="dxa"/>
            <w:vAlign w:val="center"/>
          </w:tcPr>
          <w:p w14:paraId="36B45018">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本项目不组织统一的现场踏勘，供应商可自行前往。</w:t>
            </w:r>
          </w:p>
          <w:p w14:paraId="3E717765">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请供应商仔细阅读本采购文件，其中带“▲”标记的条款为实质性内容，供应商须对带“▲”标记的条款作出实质性响应。</w:t>
            </w:r>
          </w:p>
        </w:tc>
      </w:tr>
    </w:tbl>
    <w:p w14:paraId="10F17655">
      <w:pPr>
        <w:pStyle w:val="4"/>
        <w:jc w:val="both"/>
        <w:rPr>
          <w:rFonts w:hint="eastAsia" w:ascii="宋体" w:hAnsi="宋体" w:eastAsia="宋体" w:cs="宋体"/>
          <w:highlight w:val="none"/>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bookmarkStart w:id="9" w:name="_Toc495317669"/>
    </w:p>
    <w:p w14:paraId="2F0D0072">
      <w:pPr>
        <w:pStyle w:val="4"/>
        <w:rPr>
          <w:rFonts w:hint="eastAsia" w:ascii="宋体" w:hAnsi="宋体" w:eastAsia="宋体" w:cs="宋体"/>
          <w:highlight w:val="none"/>
        </w:rPr>
      </w:pPr>
      <w:r>
        <w:rPr>
          <w:rFonts w:hint="eastAsia" w:ascii="宋体" w:hAnsi="宋体" w:eastAsia="宋体" w:cs="宋体"/>
          <w:highlight w:val="none"/>
        </w:rPr>
        <w:t>第二章 采购内容及需求</w:t>
      </w:r>
      <w:bookmarkEnd w:id="9"/>
    </w:p>
    <w:p w14:paraId="650B6A3E">
      <w:pPr>
        <w:pStyle w:val="5"/>
        <w:ind w:firstLine="480"/>
        <w:rPr>
          <w:rFonts w:hint="eastAsia" w:ascii="宋体" w:hAnsi="宋体" w:eastAsia="宋体" w:cs="宋体"/>
          <w:sz w:val="24"/>
          <w:szCs w:val="22"/>
          <w:highlight w:val="none"/>
          <w:lang w:val="en-US" w:eastAsia="zh-CN"/>
        </w:rPr>
      </w:pPr>
      <w:bookmarkStart w:id="10" w:name="_Toc472544471"/>
      <w:r>
        <w:rPr>
          <w:rFonts w:hint="eastAsia" w:ascii="宋体" w:hAnsi="宋体" w:eastAsia="宋体" w:cs="宋体"/>
          <w:highlight w:val="none"/>
        </w:rPr>
        <w:t xml:space="preserve">一、项目内容 </w:t>
      </w:r>
    </w:p>
    <w:p w14:paraId="2D4D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sz w:val="24"/>
          <w:szCs w:val="24"/>
          <w:highlight w:val="none"/>
          <w:lang w:val="en-US" w:eastAsia="zh-CN" w:bidi="ar-SA"/>
        </w:rPr>
      </w:pPr>
      <w:r>
        <w:rPr>
          <w:rFonts w:hint="eastAsia" w:ascii="宋体" w:hAnsi="宋体" w:eastAsia="宋体" w:cs="宋体"/>
          <w:b/>
          <w:bCs/>
          <w:sz w:val="24"/>
          <w:szCs w:val="22"/>
          <w:highlight w:val="none"/>
          <w:lang w:val="en-US" w:eastAsia="zh-CN"/>
        </w:rPr>
        <w:t>1.1项目情况：</w:t>
      </w:r>
      <w:r>
        <w:rPr>
          <w:rFonts w:hint="eastAsia" w:ascii="宋体" w:hAnsi="宋体" w:eastAsia="宋体" w:cs="宋体"/>
          <w:snapToGrid w:val="0"/>
          <w:sz w:val="24"/>
          <w:szCs w:val="24"/>
          <w:highlight w:val="none"/>
          <w:lang w:val="en-US" w:eastAsia="zh-CN" w:bidi="ar-SA"/>
        </w:rPr>
        <w:t>内容包括富阳院区及江北院区放射设备年检、评价、个人剂量监测、放射</w:t>
      </w:r>
      <w:bookmarkStart w:id="44" w:name="_GoBack"/>
      <w:bookmarkEnd w:id="44"/>
      <w:r>
        <w:rPr>
          <w:rFonts w:hint="eastAsia" w:ascii="宋体" w:hAnsi="宋体" w:eastAsia="宋体" w:cs="宋体"/>
          <w:snapToGrid w:val="0"/>
          <w:sz w:val="24"/>
          <w:szCs w:val="24"/>
          <w:highlight w:val="none"/>
          <w:lang w:val="en-US" w:eastAsia="zh-CN" w:bidi="ar-SA"/>
        </w:rPr>
        <w:t>设备竣工验收等服务。</w:t>
      </w:r>
    </w:p>
    <w:p w14:paraId="71828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2"/>
          <w:highlight w:val="none"/>
          <w:lang w:val="en-US" w:eastAsia="zh-CN"/>
        </w:rPr>
      </w:pPr>
      <w:bookmarkStart w:id="11" w:name="_Toc32334"/>
      <w:r>
        <w:rPr>
          <w:rFonts w:hint="eastAsia" w:ascii="宋体" w:hAnsi="宋体" w:eastAsia="宋体" w:cs="宋体"/>
          <w:b/>
          <w:bCs/>
          <w:sz w:val="24"/>
          <w:szCs w:val="22"/>
          <w:highlight w:val="none"/>
        </w:rPr>
        <w:t>1.</w:t>
      </w:r>
      <w:bookmarkEnd w:id="11"/>
      <w:r>
        <w:rPr>
          <w:rFonts w:hint="eastAsia" w:ascii="宋体" w:hAnsi="宋体" w:eastAsia="宋体" w:cs="宋体"/>
          <w:b/>
          <w:bCs/>
          <w:sz w:val="24"/>
          <w:szCs w:val="22"/>
          <w:highlight w:val="none"/>
          <w:lang w:val="en-US" w:eastAsia="zh-CN"/>
        </w:rPr>
        <w:t>2报价要求</w:t>
      </w:r>
    </w:p>
    <w:p w14:paraId="0EBC185C">
      <w:pPr>
        <w:pStyle w:val="2"/>
        <w:ind w:left="0" w:leftChars="0" w:firstLine="0" w:firstLineChars="0"/>
        <w:rPr>
          <w:rFonts w:hint="eastAsia" w:ascii="宋体" w:hAnsi="宋体" w:eastAsia="宋体" w:cs="宋体"/>
          <w:highlight w:val="none"/>
          <w:lang w:val="en-US"/>
        </w:rPr>
      </w:pPr>
      <w:r>
        <w:rPr>
          <w:rFonts w:hint="eastAsia" w:ascii="宋体" w:hAnsi="宋体" w:eastAsia="宋体" w:cs="宋体"/>
          <w:b/>
          <w:bCs/>
          <w:sz w:val="24"/>
          <w:szCs w:val="22"/>
          <w:highlight w:val="none"/>
          <w:lang w:val="en-US" w:eastAsia="zh-CN"/>
        </w:rPr>
        <w:t>1.2.1设备性能检测、场地检测和个人剂量监测等</w:t>
      </w:r>
    </w:p>
    <w:tbl>
      <w:tblPr>
        <w:tblStyle w:val="31"/>
        <w:tblW w:w="13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8"/>
        <w:gridCol w:w="1245"/>
        <w:gridCol w:w="2370"/>
        <w:gridCol w:w="1575"/>
        <w:gridCol w:w="2550"/>
        <w:gridCol w:w="3798"/>
        <w:gridCol w:w="945"/>
      </w:tblGrid>
      <w:tr w14:paraId="49EE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1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25896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序号</w:t>
            </w:r>
          </w:p>
        </w:tc>
        <w:tc>
          <w:tcPr>
            <w:tcW w:w="1245" w:type="dxa"/>
            <w:tcBorders>
              <w:top w:val="single" w:color="000000" w:sz="8" w:space="0"/>
              <w:left w:val="nil"/>
              <w:bottom w:val="single" w:color="000000" w:sz="8" w:space="0"/>
              <w:right w:val="single" w:color="000000" w:sz="8" w:space="0"/>
            </w:tcBorders>
            <w:shd w:val="clear" w:color="auto" w:fill="auto"/>
            <w:noWrap/>
            <w:vAlign w:val="center"/>
          </w:tcPr>
          <w:p w14:paraId="03473E9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装置名称</w:t>
            </w:r>
          </w:p>
        </w:tc>
        <w:tc>
          <w:tcPr>
            <w:tcW w:w="2370" w:type="dxa"/>
            <w:tcBorders>
              <w:top w:val="single" w:color="000000" w:sz="8" w:space="0"/>
              <w:left w:val="nil"/>
              <w:bottom w:val="single" w:color="000000" w:sz="8" w:space="0"/>
              <w:right w:val="single" w:color="000000" w:sz="8" w:space="0"/>
            </w:tcBorders>
            <w:shd w:val="clear" w:color="auto" w:fill="auto"/>
            <w:noWrap/>
            <w:vAlign w:val="center"/>
          </w:tcPr>
          <w:p w14:paraId="77DD975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型号</w:t>
            </w:r>
          </w:p>
        </w:tc>
        <w:tc>
          <w:tcPr>
            <w:tcW w:w="1575" w:type="dxa"/>
            <w:tcBorders>
              <w:top w:val="single" w:color="000000" w:sz="8" w:space="0"/>
              <w:left w:val="nil"/>
              <w:bottom w:val="single" w:color="000000" w:sz="8" w:space="0"/>
              <w:right w:val="single" w:color="000000" w:sz="8" w:space="0"/>
            </w:tcBorders>
            <w:shd w:val="clear" w:color="auto" w:fill="auto"/>
            <w:noWrap/>
            <w:vAlign w:val="center"/>
          </w:tcPr>
          <w:p w14:paraId="5525D6B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生产厂家</w:t>
            </w:r>
          </w:p>
        </w:tc>
        <w:tc>
          <w:tcPr>
            <w:tcW w:w="2550" w:type="dxa"/>
            <w:tcBorders>
              <w:top w:val="single" w:color="000000" w:sz="8" w:space="0"/>
              <w:left w:val="nil"/>
              <w:bottom w:val="single" w:color="000000" w:sz="8" w:space="0"/>
              <w:right w:val="single" w:color="000000" w:sz="8" w:space="0"/>
            </w:tcBorders>
            <w:shd w:val="clear" w:color="auto" w:fill="auto"/>
            <w:noWrap/>
            <w:vAlign w:val="center"/>
          </w:tcPr>
          <w:p w14:paraId="66F568E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设备编号</w:t>
            </w:r>
          </w:p>
        </w:tc>
        <w:tc>
          <w:tcPr>
            <w:tcW w:w="3798" w:type="dxa"/>
            <w:tcBorders>
              <w:top w:val="single" w:color="000000" w:sz="8" w:space="0"/>
              <w:left w:val="nil"/>
              <w:bottom w:val="single" w:color="000000" w:sz="8" w:space="0"/>
              <w:right w:val="single" w:color="000000" w:sz="8" w:space="0"/>
            </w:tcBorders>
            <w:shd w:val="clear" w:color="auto" w:fill="auto"/>
            <w:noWrap/>
            <w:vAlign w:val="center"/>
          </w:tcPr>
          <w:p w14:paraId="461397D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所在场所</w:t>
            </w:r>
          </w:p>
        </w:tc>
        <w:tc>
          <w:tcPr>
            <w:tcW w:w="945" w:type="dxa"/>
            <w:tcBorders>
              <w:top w:val="single" w:color="000000" w:sz="8" w:space="0"/>
              <w:left w:val="nil"/>
              <w:bottom w:val="single" w:color="000000" w:sz="8" w:space="0"/>
              <w:right w:val="single" w:color="000000" w:sz="8" w:space="0"/>
            </w:tcBorders>
            <w:shd w:val="clear" w:color="auto" w:fill="auto"/>
            <w:noWrap/>
            <w:vAlign w:val="center"/>
          </w:tcPr>
          <w:p w14:paraId="05816F8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院区</w:t>
            </w:r>
          </w:p>
        </w:tc>
      </w:tr>
      <w:tr w14:paraId="1DA2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3631" w:type="dxa"/>
            <w:gridSpan w:val="7"/>
            <w:tcBorders>
              <w:top w:val="nil"/>
              <w:left w:val="single" w:color="000000" w:sz="8" w:space="0"/>
              <w:bottom w:val="single" w:color="000000" w:sz="8" w:space="0"/>
              <w:right w:val="single" w:color="000000" w:sz="8" w:space="0"/>
            </w:tcBorders>
            <w:shd w:val="clear" w:color="auto" w:fill="auto"/>
            <w:noWrap/>
            <w:vAlign w:val="center"/>
          </w:tcPr>
          <w:p w14:paraId="16FFEFB3">
            <w:pPr>
              <w:keepNext w:val="0"/>
              <w:keepLines w:val="0"/>
              <w:widowControl/>
              <w:suppressLineNumbers w:val="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一、江北院区放射设备性能及场所检测目录</w:t>
            </w:r>
          </w:p>
        </w:tc>
      </w:tr>
      <w:tr w14:paraId="5150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A36E8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w:t>
            </w:r>
          </w:p>
        </w:tc>
        <w:tc>
          <w:tcPr>
            <w:tcW w:w="1245" w:type="dxa"/>
            <w:tcBorders>
              <w:top w:val="nil"/>
              <w:left w:val="nil"/>
              <w:bottom w:val="single" w:color="000000" w:sz="8" w:space="0"/>
              <w:right w:val="single" w:color="000000" w:sz="8" w:space="0"/>
            </w:tcBorders>
            <w:shd w:val="clear" w:color="auto" w:fill="auto"/>
            <w:noWrap/>
            <w:vAlign w:val="center"/>
          </w:tcPr>
          <w:p w14:paraId="304231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DSA</w:t>
            </w:r>
          </w:p>
        </w:tc>
        <w:tc>
          <w:tcPr>
            <w:tcW w:w="2370" w:type="dxa"/>
            <w:tcBorders>
              <w:top w:val="single" w:color="000000" w:sz="8" w:space="0"/>
              <w:left w:val="nil"/>
              <w:bottom w:val="single" w:color="000000" w:sz="8" w:space="0"/>
              <w:right w:val="single" w:color="000000" w:sz="8" w:space="0"/>
            </w:tcBorders>
            <w:shd w:val="clear" w:color="auto" w:fill="auto"/>
            <w:noWrap/>
            <w:vAlign w:val="center"/>
          </w:tcPr>
          <w:p w14:paraId="733586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Allura XperFD20</w:t>
            </w:r>
          </w:p>
        </w:tc>
        <w:tc>
          <w:tcPr>
            <w:tcW w:w="1575" w:type="dxa"/>
            <w:tcBorders>
              <w:top w:val="single" w:color="000000" w:sz="8" w:space="0"/>
              <w:left w:val="nil"/>
              <w:bottom w:val="single" w:color="000000" w:sz="8" w:space="0"/>
              <w:right w:val="single" w:color="000000" w:sz="8" w:space="0"/>
            </w:tcBorders>
            <w:shd w:val="clear" w:color="auto" w:fill="auto"/>
            <w:noWrap/>
            <w:vAlign w:val="center"/>
          </w:tcPr>
          <w:p w14:paraId="17CB7A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single" w:color="000000" w:sz="8" w:space="0"/>
              <w:left w:val="nil"/>
              <w:bottom w:val="single" w:color="000000" w:sz="8" w:space="0"/>
              <w:right w:val="single" w:color="000000" w:sz="8" w:space="0"/>
            </w:tcBorders>
            <w:shd w:val="clear" w:color="auto" w:fill="auto"/>
            <w:noWrap/>
            <w:vAlign w:val="center"/>
          </w:tcPr>
          <w:p w14:paraId="344CB1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1388</w:t>
            </w:r>
          </w:p>
        </w:tc>
        <w:tc>
          <w:tcPr>
            <w:tcW w:w="3798" w:type="dxa"/>
            <w:tcBorders>
              <w:top w:val="single" w:color="000000" w:sz="8" w:space="0"/>
              <w:left w:val="nil"/>
              <w:bottom w:val="single" w:color="000000" w:sz="8" w:space="0"/>
              <w:right w:val="single" w:color="000000" w:sz="8" w:space="0"/>
            </w:tcBorders>
            <w:shd w:val="clear" w:color="auto" w:fill="auto"/>
            <w:noWrap/>
            <w:vAlign w:val="center"/>
          </w:tcPr>
          <w:p w14:paraId="1B6751F4">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医技楼一层DSA机房</w:t>
            </w:r>
          </w:p>
        </w:tc>
        <w:tc>
          <w:tcPr>
            <w:tcW w:w="945" w:type="dxa"/>
            <w:vMerge w:val="restart"/>
            <w:tcBorders>
              <w:top w:val="single" w:color="000000" w:sz="8" w:space="0"/>
              <w:left w:val="nil"/>
              <w:bottom w:val="single" w:color="000000" w:sz="8" w:space="0"/>
              <w:right w:val="single" w:color="000000" w:sz="8" w:space="0"/>
            </w:tcBorders>
            <w:shd w:val="clear" w:color="auto" w:fill="auto"/>
            <w:noWrap/>
            <w:vAlign w:val="center"/>
          </w:tcPr>
          <w:p w14:paraId="71CCCD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江北院区</w:t>
            </w:r>
          </w:p>
        </w:tc>
      </w:tr>
      <w:tr w14:paraId="4B80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2860EE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w:t>
            </w:r>
          </w:p>
        </w:tc>
        <w:tc>
          <w:tcPr>
            <w:tcW w:w="1245" w:type="dxa"/>
            <w:tcBorders>
              <w:top w:val="nil"/>
              <w:left w:val="nil"/>
              <w:bottom w:val="single" w:color="000000" w:sz="8" w:space="0"/>
              <w:right w:val="single" w:color="000000" w:sz="8" w:space="0"/>
            </w:tcBorders>
            <w:shd w:val="clear" w:color="auto" w:fill="auto"/>
            <w:noWrap/>
            <w:vAlign w:val="center"/>
          </w:tcPr>
          <w:p w14:paraId="6164EB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4B8B95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DigitalDiagnost3.0</w:t>
            </w:r>
          </w:p>
        </w:tc>
        <w:tc>
          <w:tcPr>
            <w:tcW w:w="1575" w:type="dxa"/>
            <w:tcBorders>
              <w:top w:val="nil"/>
              <w:left w:val="nil"/>
              <w:bottom w:val="single" w:color="000000" w:sz="8" w:space="0"/>
              <w:right w:val="single" w:color="000000" w:sz="8" w:space="0"/>
            </w:tcBorders>
            <w:shd w:val="clear" w:color="auto" w:fill="auto"/>
            <w:noWrap/>
            <w:vAlign w:val="center"/>
          </w:tcPr>
          <w:p w14:paraId="5399B2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3F7956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15010004</w:t>
            </w:r>
          </w:p>
        </w:tc>
        <w:tc>
          <w:tcPr>
            <w:tcW w:w="3798" w:type="dxa"/>
            <w:tcBorders>
              <w:top w:val="nil"/>
              <w:left w:val="nil"/>
              <w:bottom w:val="single" w:color="000000" w:sz="8" w:space="0"/>
              <w:right w:val="single" w:color="000000" w:sz="8" w:space="0"/>
            </w:tcBorders>
            <w:shd w:val="clear" w:color="auto" w:fill="auto"/>
            <w:noWrap/>
            <w:vAlign w:val="center"/>
          </w:tcPr>
          <w:p w14:paraId="2D5F1A8B">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医技楼一层4号机房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CB3DCDD">
            <w:pPr>
              <w:jc w:val="center"/>
              <w:rPr>
                <w:rFonts w:hint="eastAsia" w:ascii="宋体" w:hAnsi="宋体" w:eastAsia="宋体" w:cs="宋体"/>
                <w:i w:val="0"/>
                <w:iCs w:val="0"/>
                <w:color w:val="000000"/>
                <w:sz w:val="18"/>
                <w:szCs w:val="18"/>
                <w:highlight w:val="none"/>
                <w:u w:val="none"/>
              </w:rPr>
            </w:pPr>
          </w:p>
        </w:tc>
      </w:tr>
      <w:tr w14:paraId="6A2B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23DC72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3</w:t>
            </w:r>
          </w:p>
        </w:tc>
        <w:tc>
          <w:tcPr>
            <w:tcW w:w="1245" w:type="dxa"/>
            <w:tcBorders>
              <w:top w:val="nil"/>
              <w:left w:val="nil"/>
              <w:bottom w:val="single" w:color="000000" w:sz="8" w:space="0"/>
              <w:right w:val="single" w:color="000000" w:sz="8" w:space="0"/>
            </w:tcBorders>
            <w:shd w:val="clear" w:color="auto" w:fill="auto"/>
            <w:noWrap/>
            <w:vAlign w:val="center"/>
          </w:tcPr>
          <w:p w14:paraId="081E8B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胃肠机</w:t>
            </w:r>
          </w:p>
        </w:tc>
        <w:tc>
          <w:tcPr>
            <w:tcW w:w="2370" w:type="dxa"/>
            <w:tcBorders>
              <w:top w:val="nil"/>
              <w:left w:val="nil"/>
              <w:bottom w:val="single" w:color="000000" w:sz="8" w:space="0"/>
              <w:right w:val="single" w:color="000000" w:sz="8" w:space="0"/>
            </w:tcBorders>
            <w:shd w:val="clear" w:color="auto" w:fill="auto"/>
            <w:noWrap/>
            <w:vAlign w:val="center"/>
          </w:tcPr>
          <w:p w14:paraId="28706B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UNIVISION</w:t>
            </w:r>
          </w:p>
        </w:tc>
        <w:tc>
          <w:tcPr>
            <w:tcW w:w="1575" w:type="dxa"/>
            <w:tcBorders>
              <w:top w:val="nil"/>
              <w:left w:val="nil"/>
              <w:bottom w:val="single" w:color="000000" w:sz="8" w:space="0"/>
              <w:right w:val="single" w:color="000000" w:sz="8" w:space="0"/>
            </w:tcBorders>
            <w:shd w:val="clear" w:color="auto" w:fill="auto"/>
            <w:noWrap/>
            <w:vAlign w:val="center"/>
          </w:tcPr>
          <w:p w14:paraId="609259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岛津</w:t>
            </w:r>
          </w:p>
        </w:tc>
        <w:tc>
          <w:tcPr>
            <w:tcW w:w="2550" w:type="dxa"/>
            <w:tcBorders>
              <w:top w:val="nil"/>
              <w:left w:val="nil"/>
              <w:bottom w:val="single" w:color="000000" w:sz="8" w:space="0"/>
              <w:right w:val="single" w:color="000000" w:sz="8" w:space="0"/>
            </w:tcBorders>
            <w:shd w:val="clear" w:color="auto" w:fill="auto"/>
            <w:noWrap/>
            <w:vAlign w:val="center"/>
          </w:tcPr>
          <w:p w14:paraId="7BE810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61Y528</w:t>
            </w:r>
          </w:p>
        </w:tc>
        <w:tc>
          <w:tcPr>
            <w:tcW w:w="3798" w:type="dxa"/>
            <w:tcBorders>
              <w:top w:val="nil"/>
              <w:left w:val="nil"/>
              <w:bottom w:val="single" w:color="000000" w:sz="8" w:space="0"/>
              <w:right w:val="single" w:color="000000" w:sz="8" w:space="0"/>
            </w:tcBorders>
            <w:shd w:val="clear" w:color="auto" w:fill="auto"/>
            <w:noWrap/>
            <w:vAlign w:val="center"/>
          </w:tcPr>
          <w:p w14:paraId="14C0E4E5">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医技楼一层2号机房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21AFC66">
            <w:pPr>
              <w:jc w:val="center"/>
              <w:rPr>
                <w:rFonts w:hint="eastAsia" w:ascii="宋体" w:hAnsi="宋体" w:eastAsia="宋体" w:cs="宋体"/>
                <w:i w:val="0"/>
                <w:iCs w:val="0"/>
                <w:color w:val="000000"/>
                <w:sz w:val="18"/>
                <w:szCs w:val="18"/>
                <w:highlight w:val="none"/>
                <w:u w:val="none"/>
              </w:rPr>
            </w:pPr>
          </w:p>
        </w:tc>
      </w:tr>
      <w:tr w14:paraId="7409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12B837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4</w:t>
            </w:r>
          </w:p>
        </w:tc>
        <w:tc>
          <w:tcPr>
            <w:tcW w:w="1245" w:type="dxa"/>
            <w:tcBorders>
              <w:top w:val="nil"/>
              <w:left w:val="nil"/>
              <w:bottom w:val="single" w:color="000000" w:sz="8" w:space="0"/>
              <w:right w:val="single" w:color="000000" w:sz="8" w:space="0"/>
            </w:tcBorders>
            <w:shd w:val="clear" w:color="auto" w:fill="auto"/>
            <w:noWrap/>
            <w:vAlign w:val="center"/>
          </w:tcPr>
          <w:p w14:paraId="03AD07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021FDC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Definium6000</w:t>
            </w:r>
          </w:p>
        </w:tc>
        <w:tc>
          <w:tcPr>
            <w:tcW w:w="1575" w:type="dxa"/>
            <w:tcBorders>
              <w:top w:val="nil"/>
              <w:left w:val="nil"/>
              <w:bottom w:val="single" w:color="000000" w:sz="8" w:space="0"/>
              <w:right w:val="single" w:color="000000" w:sz="8" w:space="0"/>
            </w:tcBorders>
            <w:shd w:val="clear" w:color="auto" w:fill="auto"/>
            <w:noWrap/>
            <w:vAlign w:val="center"/>
          </w:tcPr>
          <w:p w14:paraId="416549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w:t>
            </w:r>
          </w:p>
        </w:tc>
        <w:tc>
          <w:tcPr>
            <w:tcW w:w="2550" w:type="dxa"/>
            <w:tcBorders>
              <w:top w:val="nil"/>
              <w:left w:val="nil"/>
              <w:bottom w:val="single" w:color="000000" w:sz="8" w:space="0"/>
              <w:right w:val="single" w:color="000000" w:sz="8" w:space="0"/>
            </w:tcBorders>
            <w:shd w:val="clear" w:color="auto" w:fill="auto"/>
            <w:noWrap/>
            <w:vAlign w:val="center"/>
          </w:tcPr>
          <w:p w14:paraId="48F258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R2S15024</w:t>
            </w:r>
          </w:p>
        </w:tc>
        <w:tc>
          <w:tcPr>
            <w:tcW w:w="3798" w:type="dxa"/>
            <w:tcBorders>
              <w:top w:val="nil"/>
              <w:left w:val="nil"/>
              <w:bottom w:val="single" w:color="000000" w:sz="8" w:space="0"/>
              <w:right w:val="single" w:color="000000" w:sz="8" w:space="0"/>
            </w:tcBorders>
            <w:shd w:val="clear" w:color="auto" w:fill="auto"/>
            <w:noWrap/>
            <w:vAlign w:val="center"/>
          </w:tcPr>
          <w:p w14:paraId="5F43963D">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医技楼一层6号机房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83BED63">
            <w:pPr>
              <w:jc w:val="center"/>
              <w:rPr>
                <w:rFonts w:hint="eastAsia" w:ascii="宋体" w:hAnsi="宋体" w:eastAsia="宋体" w:cs="宋体"/>
                <w:i w:val="0"/>
                <w:iCs w:val="0"/>
                <w:color w:val="000000"/>
                <w:sz w:val="18"/>
                <w:szCs w:val="18"/>
                <w:highlight w:val="none"/>
                <w:u w:val="none"/>
              </w:rPr>
            </w:pPr>
          </w:p>
        </w:tc>
      </w:tr>
      <w:tr w14:paraId="2C84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635ABA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w:t>
            </w:r>
          </w:p>
        </w:tc>
        <w:tc>
          <w:tcPr>
            <w:tcW w:w="1245" w:type="dxa"/>
            <w:tcBorders>
              <w:top w:val="nil"/>
              <w:left w:val="nil"/>
              <w:bottom w:val="single" w:color="000000" w:sz="8" w:space="0"/>
              <w:right w:val="single" w:color="000000" w:sz="8" w:space="0"/>
            </w:tcBorders>
            <w:shd w:val="clear" w:color="auto" w:fill="auto"/>
            <w:noWrap/>
            <w:vAlign w:val="center"/>
          </w:tcPr>
          <w:p w14:paraId="44AB74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64排CT机</w:t>
            </w:r>
          </w:p>
        </w:tc>
        <w:tc>
          <w:tcPr>
            <w:tcW w:w="2370" w:type="dxa"/>
            <w:tcBorders>
              <w:top w:val="nil"/>
              <w:left w:val="nil"/>
              <w:bottom w:val="single" w:color="000000" w:sz="8" w:space="0"/>
              <w:right w:val="single" w:color="000000" w:sz="8" w:space="0"/>
            </w:tcBorders>
            <w:shd w:val="clear" w:color="auto" w:fill="auto"/>
            <w:noWrap/>
            <w:vAlign w:val="center"/>
          </w:tcPr>
          <w:p w14:paraId="14A72D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SOMATOMDefinition AS</w:t>
            </w:r>
          </w:p>
        </w:tc>
        <w:tc>
          <w:tcPr>
            <w:tcW w:w="1575" w:type="dxa"/>
            <w:tcBorders>
              <w:top w:val="nil"/>
              <w:left w:val="nil"/>
              <w:bottom w:val="single" w:color="000000" w:sz="8" w:space="0"/>
              <w:right w:val="single" w:color="000000" w:sz="8" w:space="0"/>
            </w:tcBorders>
            <w:shd w:val="clear" w:color="auto" w:fill="auto"/>
            <w:noWrap/>
            <w:vAlign w:val="center"/>
          </w:tcPr>
          <w:p w14:paraId="640DDA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西门子</w:t>
            </w:r>
          </w:p>
        </w:tc>
        <w:tc>
          <w:tcPr>
            <w:tcW w:w="2550" w:type="dxa"/>
            <w:tcBorders>
              <w:top w:val="nil"/>
              <w:left w:val="nil"/>
              <w:bottom w:val="single" w:color="000000" w:sz="8" w:space="0"/>
              <w:right w:val="single" w:color="000000" w:sz="8" w:space="0"/>
            </w:tcBorders>
            <w:shd w:val="clear" w:color="auto" w:fill="auto"/>
            <w:noWrap/>
            <w:vAlign w:val="center"/>
          </w:tcPr>
          <w:p w14:paraId="2F3B76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95531</w:t>
            </w:r>
          </w:p>
        </w:tc>
        <w:tc>
          <w:tcPr>
            <w:tcW w:w="3798" w:type="dxa"/>
            <w:tcBorders>
              <w:top w:val="nil"/>
              <w:left w:val="nil"/>
              <w:bottom w:val="single" w:color="000000" w:sz="8" w:space="0"/>
              <w:right w:val="single" w:color="000000" w:sz="8" w:space="0"/>
            </w:tcBorders>
            <w:shd w:val="clear" w:color="auto" w:fill="auto"/>
            <w:noWrap/>
            <w:vAlign w:val="center"/>
          </w:tcPr>
          <w:p w14:paraId="20B7388D">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医技楼一层8号机房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630D853">
            <w:pPr>
              <w:jc w:val="center"/>
              <w:rPr>
                <w:rFonts w:hint="eastAsia" w:ascii="宋体" w:hAnsi="宋体" w:eastAsia="宋体" w:cs="宋体"/>
                <w:i w:val="0"/>
                <w:iCs w:val="0"/>
                <w:color w:val="000000"/>
                <w:sz w:val="18"/>
                <w:szCs w:val="18"/>
                <w:highlight w:val="none"/>
                <w:u w:val="none"/>
              </w:rPr>
            </w:pPr>
          </w:p>
        </w:tc>
      </w:tr>
      <w:tr w14:paraId="77A3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0D10AF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w:t>
            </w:r>
          </w:p>
        </w:tc>
        <w:tc>
          <w:tcPr>
            <w:tcW w:w="1245" w:type="dxa"/>
            <w:tcBorders>
              <w:top w:val="nil"/>
              <w:left w:val="nil"/>
              <w:bottom w:val="single" w:color="000000" w:sz="8" w:space="0"/>
              <w:right w:val="single" w:color="000000" w:sz="8" w:space="0"/>
            </w:tcBorders>
            <w:shd w:val="clear" w:color="auto" w:fill="auto"/>
            <w:noWrap/>
            <w:vAlign w:val="center"/>
          </w:tcPr>
          <w:p w14:paraId="537D87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57E900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Definium 6000</w:t>
            </w:r>
          </w:p>
        </w:tc>
        <w:tc>
          <w:tcPr>
            <w:tcW w:w="1575" w:type="dxa"/>
            <w:tcBorders>
              <w:top w:val="nil"/>
              <w:left w:val="nil"/>
              <w:bottom w:val="single" w:color="000000" w:sz="8" w:space="0"/>
              <w:right w:val="single" w:color="000000" w:sz="8" w:space="0"/>
            </w:tcBorders>
            <w:shd w:val="clear" w:color="auto" w:fill="auto"/>
            <w:noWrap/>
            <w:vAlign w:val="center"/>
          </w:tcPr>
          <w:p w14:paraId="0EDC95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w:t>
            </w:r>
          </w:p>
        </w:tc>
        <w:tc>
          <w:tcPr>
            <w:tcW w:w="2550" w:type="dxa"/>
            <w:tcBorders>
              <w:top w:val="nil"/>
              <w:left w:val="nil"/>
              <w:bottom w:val="single" w:color="000000" w:sz="8" w:space="0"/>
              <w:right w:val="single" w:color="000000" w:sz="8" w:space="0"/>
            </w:tcBorders>
            <w:shd w:val="clear" w:color="auto" w:fill="auto"/>
            <w:noWrap/>
            <w:vAlign w:val="center"/>
          </w:tcPr>
          <w:p w14:paraId="116FC2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R2S14122</w:t>
            </w:r>
          </w:p>
        </w:tc>
        <w:tc>
          <w:tcPr>
            <w:tcW w:w="3798" w:type="dxa"/>
            <w:tcBorders>
              <w:top w:val="nil"/>
              <w:left w:val="nil"/>
              <w:bottom w:val="single" w:color="000000" w:sz="8" w:space="0"/>
              <w:right w:val="single" w:color="000000" w:sz="8" w:space="0"/>
            </w:tcBorders>
            <w:shd w:val="clear" w:color="auto" w:fill="auto"/>
            <w:noWrap/>
            <w:vAlign w:val="center"/>
          </w:tcPr>
          <w:p w14:paraId="75A9695C">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门诊楼一层体检DR机房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AD5FA62">
            <w:pPr>
              <w:jc w:val="center"/>
              <w:rPr>
                <w:rFonts w:hint="eastAsia" w:ascii="宋体" w:hAnsi="宋体" w:eastAsia="宋体" w:cs="宋体"/>
                <w:i w:val="0"/>
                <w:iCs w:val="0"/>
                <w:color w:val="000000"/>
                <w:sz w:val="18"/>
                <w:szCs w:val="18"/>
                <w:highlight w:val="none"/>
                <w:u w:val="none"/>
              </w:rPr>
            </w:pPr>
          </w:p>
        </w:tc>
      </w:tr>
      <w:tr w14:paraId="500B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2923E6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7</w:t>
            </w:r>
          </w:p>
        </w:tc>
        <w:tc>
          <w:tcPr>
            <w:tcW w:w="1245" w:type="dxa"/>
            <w:tcBorders>
              <w:top w:val="nil"/>
              <w:left w:val="nil"/>
              <w:bottom w:val="single" w:color="000000" w:sz="8" w:space="0"/>
              <w:right w:val="single" w:color="000000" w:sz="8" w:space="0"/>
            </w:tcBorders>
            <w:shd w:val="clear" w:color="auto" w:fill="auto"/>
            <w:noWrap/>
            <w:vAlign w:val="center"/>
          </w:tcPr>
          <w:p w14:paraId="4437FE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四肢骨密度仪</w:t>
            </w:r>
          </w:p>
        </w:tc>
        <w:tc>
          <w:tcPr>
            <w:tcW w:w="2370" w:type="dxa"/>
            <w:tcBorders>
              <w:top w:val="nil"/>
              <w:left w:val="nil"/>
              <w:bottom w:val="single" w:color="000000" w:sz="8" w:space="0"/>
              <w:right w:val="single" w:color="000000" w:sz="8" w:space="0"/>
            </w:tcBorders>
            <w:shd w:val="clear" w:color="auto" w:fill="auto"/>
            <w:noWrap/>
            <w:vAlign w:val="center"/>
          </w:tcPr>
          <w:p w14:paraId="2F56FC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EXA-3000</w:t>
            </w:r>
          </w:p>
        </w:tc>
        <w:tc>
          <w:tcPr>
            <w:tcW w:w="1575" w:type="dxa"/>
            <w:tcBorders>
              <w:top w:val="nil"/>
              <w:left w:val="nil"/>
              <w:bottom w:val="single" w:color="000000" w:sz="8" w:space="0"/>
              <w:right w:val="single" w:color="000000" w:sz="8" w:space="0"/>
            </w:tcBorders>
            <w:shd w:val="clear" w:color="auto" w:fill="auto"/>
            <w:noWrap/>
            <w:vAlign w:val="center"/>
          </w:tcPr>
          <w:p w14:paraId="35697D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澳思托</w:t>
            </w:r>
          </w:p>
        </w:tc>
        <w:tc>
          <w:tcPr>
            <w:tcW w:w="2550" w:type="dxa"/>
            <w:tcBorders>
              <w:top w:val="nil"/>
              <w:left w:val="nil"/>
              <w:bottom w:val="single" w:color="000000" w:sz="8" w:space="0"/>
              <w:right w:val="single" w:color="000000" w:sz="8" w:space="0"/>
            </w:tcBorders>
            <w:shd w:val="clear" w:color="auto" w:fill="auto"/>
            <w:noWrap/>
            <w:vAlign w:val="center"/>
          </w:tcPr>
          <w:p w14:paraId="599035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AB1EB1409117</w:t>
            </w:r>
          </w:p>
        </w:tc>
        <w:tc>
          <w:tcPr>
            <w:tcW w:w="3798" w:type="dxa"/>
            <w:tcBorders>
              <w:top w:val="nil"/>
              <w:left w:val="nil"/>
              <w:bottom w:val="single" w:color="000000" w:sz="8" w:space="0"/>
              <w:right w:val="single" w:color="000000" w:sz="8" w:space="0"/>
            </w:tcBorders>
            <w:shd w:val="clear" w:color="auto" w:fill="auto"/>
            <w:noWrap/>
            <w:vAlign w:val="center"/>
          </w:tcPr>
          <w:p w14:paraId="6C1174A0">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门诊楼一层体检骨密度仪机房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40565B9">
            <w:pPr>
              <w:jc w:val="center"/>
              <w:rPr>
                <w:rFonts w:hint="eastAsia" w:ascii="宋体" w:hAnsi="宋体" w:eastAsia="宋体" w:cs="宋体"/>
                <w:i w:val="0"/>
                <w:iCs w:val="0"/>
                <w:color w:val="000000"/>
                <w:sz w:val="18"/>
                <w:szCs w:val="18"/>
                <w:highlight w:val="none"/>
                <w:u w:val="none"/>
              </w:rPr>
            </w:pPr>
          </w:p>
        </w:tc>
      </w:tr>
      <w:tr w14:paraId="40E5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2E9702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8</w:t>
            </w:r>
          </w:p>
        </w:tc>
        <w:tc>
          <w:tcPr>
            <w:tcW w:w="1245" w:type="dxa"/>
            <w:tcBorders>
              <w:top w:val="nil"/>
              <w:left w:val="nil"/>
              <w:bottom w:val="single" w:color="000000" w:sz="8" w:space="0"/>
              <w:right w:val="single" w:color="000000" w:sz="8" w:space="0"/>
            </w:tcBorders>
            <w:shd w:val="clear" w:color="auto" w:fill="auto"/>
            <w:noWrap/>
            <w:vAlign w:val="center"/>
          </w:tcPr>
          <w:p w14:paraId="4F614C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393272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Definium6000</w:t>
            </w:r>
          </w:p>
        </w:tc>
        <w:tc>
          <w:tcPr>
            <w:tcW w:w="1575" w:type="dxa"/>
            <w:tcBorders>
              <w:top w:val="nil"/>
              <w:left w:val="nil"/>
              <w:bottom w:val="single" w:color="000000" w:sz="8" w:space="0"/>
              <w:right w:val="single" w:color="000000" w:sz="8" w:space="0"/>
            </w:tcBorders>
            <w:shd w:val="clear" w:color="auto" w:fill="auto"/>
            <w:noWrap/>
            <w:vAlign w:val="center"/>
          </w:tcPr>
          <w:p w14:paraId="72057F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w:t>
            </w:r>
          </w:p>
        </w:tc>
        <w:tc>
          <w:tcPr>
            <w:tcW w:w="2550" w:type="dxa"/>
            <w:tcBorders>
              <w:top w:val="nil"/>
              <w:left w:val="nil"/>
              <w:bottom w:val="single" w:color="000000" w:sz="8" w:space="0"/>
              <w:right w:val="single" w:color="000000" w:sz="8" w:space="0"/>
            </w:tcBorders>
            <w:shd w:val="clear" w:color="auto" w:fill="auto"/>
            <w:noWrap/>
            <w:vAlign w:val="center"/>
          </w:tcPr>
          <w:p w14:paraId="406CC9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R2S14123</w:t>
            </w:r>
          </w:p>
        </w:tc>
        <w:tc>
          <w:tcPr>
            <w:tcW w:w="3798" w:type="dxa"/>
            <w:tcBorders>
              <w:top w:val="nil"/>
              <w:left w:val="nil"/>
              <w:bottom w:val="single" w:color="000000" w:sz="8" w:space="0"/>
              <w:right w:val="single" w:color="000000" w:sz="8" w:space="0"/>
            </w:tcBorders>
            <w:shd w:val="clear" w:color="auto" w:fill="auto"/>
            <w:noWrap/>
            <w:vAlign w:val="center"/>
          </w:tcPr>
          <w:p w14:paraId="63978616">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发热门诊DR机房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8C89FDF">
            <w:pPr>
              <w:jc w:val="center"/>
              <w:rPr>
                <w:rFonts w:hint="eastAsia" w:ascii="宋体" w:hAnsi="宋体" w:eastAsia="宋体" w:cs="宋体"/>
                <w:i w:val="0"/>
                <w:iCs w:val="0"/>
                <w:color w:val="000000"/>
                <w:sz w:val="18"/>
                <w:szCs w:val="18"/>
                <w:highlight w:val="none"/>
                <w:u w:val="none"/>
              </w:rPr>
            </w:pPr>
          </w:p>
        </w:tc>
      </w:tr>
      <w:tr w14:paraId="42F3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0242B4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9</w:t>
            </w:r>
          </w:p>
        </w:tc>
        <w:tc>
          <w:tcPr>
            <w:tcW w:w="1245" w:type="dxa"/>
            <w:tcBorders>
              <w:top w:val="nil"/>
              <w:left w:val="nil"/>
              <w:bottom w:val="single" w:color="000000" w:sz="8" w:space="0"/>
              <w:right w:val="single" w:color="000000" w:sz="8" w:space="0"/>
            </w:tcBorders>
            <w:shd w:val="clear" w:color="auto" w:fill="auto"/>
            <w:noWrap/>
            <w:vAlign w:val="center"/>
          </w:tcPr>
          <w:p w14:paraId="6FD928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C臂机</w:t>
            </w:r>
          </w:p>
        </w:tc>
        <w:tc>
          <w:tcPr>
            <w:tcW w:w="2370" w:type="dxa"/>
            <w:tcBorders>
              <w:top w:val="nil"/>
              <w:left w:val="nil"/>
              <w:bottom w:val="single" w:color="000000" w:sz="8" w:space="0"/>
              <w:right w:val="single" w:color="000000" w:sz="8" w:space="0"/>
            </w:tcBorders>
            <w:shd w:val="clear" w:color="auto" w:fill="auto"/>
            <w:noWrap/>
            <w:vAlign w:val="center"/>
          </w:tcPr>
          <w:p w14:paraId="6855F7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ACTIVO</w:t>
            </w:r>
          </w:p>
        </w:tc>
        <w:tc>
          <w:tcPr>
            <w:tcW w:w="1575" w:type="dxa"/>
            <w:tcBorders>
              <w:top w:val="nil"/>
              <w:left w:val="nil"/>
              <w:bottom w:val="single" w:color="000000" w:sz="8" w:space="0"/>
              <w:right w:val="single" w:color="000000" w:sz="8" w:space="0"/>
            </w:tcBorders>
            <w:shd w:val="clear" w:color="auto" w:fill="auto"/>
            <w:noWrap/>
            <w:vAlign w:val="center"/>
          </w:tcPr>
          <w:p w14:paraId="5FE70D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岛津</w:t>
            </w:r>
          </w:p>
        </w:tc>
        <w:tc>
          <w:tcPr>
            <w:tcW w:w="2550" w:type="dxa"/>
            <w:tcBorders>
              <w:top w:val="nil"/>
              <w:left w:val="nil"/>
              <w:bottom w:val="single" w:color="000000" w:sz="8" w:space="0"/>
              <w:right w:val="single" w:color="000000" w:sz="8" w:space="0"/>
            </w:tcBorders>
            <w:shd w:val="clear" w:color="auto" w:fill="auto"/>
            <w:noWrap/>
            <w:vAlign w:val="center"/>
          </w:tcPr>
          <w:p w14:paraId="4B05E1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41C331252002</w:t>
            </w:r>
          </w:p>
        </w:tc>
        <w:tc>
          <w:tcPr>
            <w:tcW w:w="3798" w:type="dxa"/>
            <w:tcBorders>
              <w:top w:val="nil"/>
              <w:left w:val="nil"/>
              <w:bottom w:val="single" w:color="000000" w:sz="8" w:space="0"/>
              <w:right w:val="single" w:color="000000" w:sz="8" w:space="0"/>
            </w:tcBorders>
            <w:shd w:val="clear" w:color="auto" w:fill="auto"/>
            <w:noWrap/>
            <w:vAlign w:val="center"/>
          </w:tcPr>
          <w:p w14:paraId="490F2CC2">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医技楼四楼14、15号手术室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FA4A5C6">
            <w:pPr>
              <w:jc w:val="center"/>
              <w:rPr>
                <w:rFonts w:hint="eastAsia" w:ascii="宋体" w:hAnsi="宋体" w:eastAsia="宋体" w:cs="宋体"/>
                <w:i w:val="0"/>
                <w:iCs w:val="0"/>
                <w:color w:val="000000"/>
                <w:sz w:val="18"/>
                <w:szCs w:val="18"/>
                <w:highlight w:val="none"/>
                <w:u w:val="none"/>
              </w:rPr>
            </w:pPr>
          </w:p>
        </w:tc>
      </w:tr>
      <w:tr w14:paraId="0B28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714CA1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10</w:t>
            </w:r>
          </w:p>
        </w:tc>
        <w:tc>
          <w:tcPr>
            <w:tcW w:w="1245" w:type="dxa"/>
            <w:tcBorders>
              <w:top w:val="nil"/>
              <w:left w:val="nil"/>
              <w:bottom w:val="single" w:color="000000" w:sz="8" w:space="0"/>
              <w:right w:val="single" w:color="000000" w:sz="8" w:space="0"/>
            </w:tcBorders>
            <w:shd w:val="clear" w:color="auto" w:fill="auto"/>
            <w:noWrap/>
            <w:vAlign w:val="center"/>
          </w:tcPr>
          <w:p w14:paraId="6DB8DE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移动DR机</w:t>
            </w:r>
          </w:p>
        </w:tc>
        <w:tc>
          <w:tcPr>
            <w:tcW w:w="2370" w:type="dxa"/>
            <w:tcBorders>
              <w:top w:val="nil"/>
              <w:left w:val="nil"/>
              <w:bottom w:val="single" w:color="000000" w:sz="8" w:space="0"/>
              <w:right w:val="single" w:color="000000" w:sz="8" w:space="0"/>
            </w:tcBorders>
            <w:shd w:val="clear" w:color="auto" w:fill="auto"/>
            <w:noWrap/>
            <w:vAlign w:val="center"/>
          </w:tcPr>
          <w:p w14:paraId="1C83F8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DRXR-1</w:t>
            </w:r>
          </w:p>
        </w:tc>
        <w:tc>
          <w:tcPr>
            <w:tcW w:w="1575" w:type="dxa"/>
            <w:tcBorders>
              <w:top w:val="nil"/>
              <w:left w:val="nil"/>
              <w:bottom w:val="single" w:color="000000" w:sz="8" w:space="0"/>
              <w:right w:val="single" w:color="000000" w:sz="8" w:space="0"/>
            </w:tcBorders>
            <w:shd w:val="clear" w:color="auto" w:fill="auto"/>
            <w:noWrap/>
            <w:vAlign w:val="center"/>
          </w:tcPr>
          <w:p w14:paraId="4ED3DA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锐柯</w:t>
            </w:r>
          </w:p>
        </w:tc>
        <w:tc>
          <w:tcPr>
            <w:tcW w:w="2550" w:type="dxa"/>
            <w:tcBorders>
              <w:top w:val="nil"/>
              <w:left w:val="nil"/>
              <w:bottom w:val="single" w:color="000000" w:sz="8" w:space="0"/>
              <w:right w:val="single" w:color="000000" w:sz="8" w:space="0"/>
            </w:tcBorders>
            <w:shd w:val="clear" w:color="auto" w:fill="auto"/>
            <w:noWrap/>
            <w:vAlign w:val="center"/>
          </w:tcPr>
          <w:p w14:paraId="51DE56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800190</w:t>
            </w:r>
          </w:p>
        </w:tc>
        <w:tc>
          <w:tcPr>
            <w:tcW w:w="3798" w:type="dxa"/>
            <w:tcBorders>
              <w:top w:val="nil"/>
              <w:left w:val="nil"/>
              <w:bottom w:val="single" w:color="000000" w:sz="8" w:space="0"/>
              <w:right w:val="single" w:color="000000" w:sz="8" w:space="0"/>
            </w:tcBorders>
            <w:shd w:val="clear" w:color="auto" w:fill="auto"/>
            <w:noWrap/>
            <w:vAlign w:val="center"/>
          </w:tcPr>
          <w:p w14:paraId="08A27E8C">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医技楼一层放射科</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8C94251">
            <w:pPr>
              <w:jc w:val="center"/>
              <w:rPr>
                <w:rFonts w:hint="eastAsia" w:ascii="宋体" w:hAnsi="宋体" w:eastAsia="宋体" w:cs="宋体"/>
                <w:i w:val="0"/>
                <w:iCs w:val="0"/>
                <w:color w:val="000000"/>
                <w:sz w:val="18"/>
                <w:szCs w:val="18"/>
                <w:highlight w:val="none"/>
                <w:u w:val="none"/>
              </w:rPr>
            </w:pPr>
          </w:p>
        </w:tc>
      </w:tr>
      <w:tr w14:paraId="50C1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B455F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11</w:t>
            </w:r>
          </w:p>
        </w:tc>
        <w:tc>
          <w:tcPr>
            <w:tcW w:w="1245" w:type="dxa"/>
            <w:tcBorders>
              <w:top w:val="nil"/>
              <w:left w:val="nil"/>
              <w:bottom w:val="single" w:color="000000" w:sz="8" w:space="0"/>
              <w:right w:val="single" w:color="000000" w:sz="8" w:space="0"/>
            </w:tcBorders>
            <w:shd w:val="clear" w:color="auto" w:fill="auto"/>
            <w:noWrap/>
            <w:vAlign w:val="center"/>
          </w:tcPr>
          <w:p w14:paraId="356280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直线加速器</w:t>
            </w:r>
          </w:p>
        </w:tc>
        <w:tc>
          <w:tcPr>
            <w:tcW w:w="2370" w:type="dxa"/>
            <w:tcBorders>
              <w:top w:val="nil"/>
              <w:left w:val="nil"/>
              <w:bottom w:val="single" w:color="000000" w:sz="8" w:space="0"/>
              <w:right w:val="single" w:color="000000" w:sz="8" w:space="0"/>
            </w:tcBorders>
            <w:shd w:val="clear" w:color="auto" w:fill="auto"/>
            <w:noWrap/>
            <w:vAlign w:val="center"/>
          </w:tcPr>
          <w:p w14:paraId="3EEA37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Synergy Platform</w:t>
            </w:r>
          </w:p>
        </w:tc>
        <w:tc>
          <w:tcPr>
            <w:tcW w:w="1575" w:type="dxa"/>
            <w:tcBorders>
              <w:top w:val="nil"/>
              <w:left w:val="nil"/>
              <w:bottom w:val="single" w:color="000000" w:sz="8" w:space="0"/>
              <w:right w:val="single" w:color="000000" w:sz="8" w:space="0"/>
            </w:tcBorders>
            <w:shd w:val="clear" w:color="auto" w:fill="auto"/>
            <w:noWrap/>
            <w:vAlign w:val="center"/>
          </w:tcPr>
          <w:p w14:paraId="5B4484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ELEKTA</w:t>
            </w:r>
          </w:p>
        </w:tc>
        <w:tc>
          <w:tcPr>
            <w:tcW w:w="2550" w:type="dxa"/>
            <w:tcBorders>
              <w:top w:val="nil"/>
              <w:left w:val="nil"/>
              <w:bottom w:val="single" w:color="000000" w:sz="8" w:space="0"/>
              <w:right w:val="single" w:color="000000" w:sz="8" w:space="0"/>
            </w:tcBorders>
            <w:shd w:val="clear" w:color="auto" w:fill="auto"/>
            <w:noWrap/>
            <w:vAlign w:val="center"/>
          </w:tcPr>
          <w:p w14:paraId="5A5412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154191</w:t>
            </w:r>
          </w:p>
        </w:tc>
        <w:tc>
          <w:tcPr>
            <w:tcW w:w="3798" w:type="dxa"/>
            <w:tcBorders>
              <w:top w:val="nil"/>
              <w:left w:val="nil"/>
              <w:bottom w:val="single" w:color="000000" w:sz="8" w:space="0"/>
              <w:right w:val="single" w:color="000000" w:sz="8" w:space="0"/>
            </w:tcBorders>
            <w:shd w:val="clear" w:color="auto" w:fill="auto"/>
            <w:noWrap/>
            <w:vAlign w:val="center"/>
          </w:tcPr>
          <w:p w14:paraId="04E9F805">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医技楼负一层直线加速器机房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0AB9F45">
            <w:pPr>
              <w:jc w:val="center"/>
              <w:rPr>
                <w:rFonts w:hint="eastAsia" w:ascii="宋体" w:hAnsi="宋体" w:eastAsia="宋体" w:cs="宋体"/>
                <w:i w:val="0"/>
                <w:iCs w:val="0"/>
                <w:color w:val="000000"/>
                <w:sz w:val="18"/>
                <w:szCs w:val="18"/>
                <w:highlight w:val="none"/>
                <w:u w:val="none"/>
              </w:rPr>
            </w:pPr>
          </w:p>
        </w:tc>
      </w:tr>
      <w:tr w14:paraId="7378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68598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12</w:t>
            </w:r>
          </w:p>
        </w:tc>
        <w:tc>
          <w:tcPr>
            <w:tcW w:w="1245" w:type="dxa"/>
            <w:tcBorders>
              <w:top w:val="nil"/>
              <w:left w:val="nil"/>
              <w:bottom w:val="single" w:color="000000" w:sz="8" w:space="0"/>
              <w:right w:val="single" w:color="000000" w:sz="8" w:space="0"/>
            </w:tcBorders>
            <w:shd w:val="clear" w:color="auto" w:fill="auto"/>
            <w:noWrap/>
            <w:vAlign w:val="center"/>
          </w:tcPr>
          <w:p w14:paraId="4BC598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16排CT机</w:t>
            </w:r>
          </w:p>
        </w:tc>
        <w:tc>
          <w:tcPr>
            <w:tcW w:w="2370" w:type="dxa"/>
            <w:tcBorders>
              <w:top w:val="nil"/>
              <w:left w:val="nil"/>
              <w:bottom w:val="single" w:color="000000" w:sz="8" w:space="0"/>
              <w:right w:val="single" w:color="000000" w:sz="8" w:space="0"/>
            </w:tcBorders>
            <w:shd w:val="clear" w:color="auto" w:fill="auto"/>
            <w:noWrap/>
            <w:vAlign w:val="center"/>
          </w:tcPr>
          <w:p w14:paraId="0C00E0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Discovery CT590 RT</w:t>
            </w:r>
          </w:p>
        </w:tc>
        <w:tc>
          <w:tcPr>
            <w:tcW w:w="1575" w:type="dxa"/>
            <w:tcBorders>
              <w:top w:val="nil"/>
              <w:left w:val="nil"/>
              <w:bottom w:val="single" w:color="000000" w:sz="8" w:space="0"/>
              <w:right w:val="single" w:color="000000" w:sz="8" w:space="0"/>
            </w:tcBorders>
            <w:shd w:val="clear" w:color="auto" w:fill="auto"/>
            <w:noWrap/>
            <w:vAlign w:val="center"/>
          </w:tcPr>
          <w:p w14:paraId="40F40B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w:t>
            </w:r>
          </w:p>
        </w:tc>
        <w:tc>
          <w:tcPr>
            <w:tcW w:w="2550" w:type="dxa"/>
            <w:tcBorders>
              <w:top w:val="nil"/>
              <w:left w:val="nil"/>
              <w:bottom w:val="single" w:color="000000" w:sz="8" w:space="0"/>
              <w:right w:val="single" w:color="000000" w:sz="8" w:space="0"/>
            </w:tcBorders>
            <w:shd w:val="clear" w:color="auto" w:fill="auto"/>
            <w:noWrap/>
            <w:vAlign w:val="center"/>
          </w:tcPr>
          <w:p w14:paraId="752057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BAUG1600018</w:t>
            </w:r>
          </w:p>
        </w:tc>
        <w:tc>
          <w:tcPr>
            <w:tcW w:w="3798" w:type="dxa"/>
            <w:tcBorders>
              <w:top w:val="nil"/>
              <w:left w:val="nil"/>
              <w:bottom w:val="single" w:color="000000" w:sz="8" w:space="0"/>
              <w:right w:val="single" w:color="000000" w:sz="8" w:space="0"/>
            </w:tcBorders>
            <w:shd w:val="clear" w:color="auto" w:fill="auto"/>
            <w:noWrap/>
            <w:vAlign w:val="center"/>
          </w:tcPr>
          <w:p w14:paraId="45A5D5D6">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医技楼一层1号机房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30713BA">
            <w:pPr>
              <w:jc w:val="center"/>
              <w:rPr>
                <w:rFonts w:hint="eastAsia" w:ascii="宋体" w:hAnsi="宋体" w:eastAsia="宋体" w:cs="宋体"/>
                <w:i w:val="0"/>
                <w:iCs w:val="0"/>
                <w:color w:val="000000"/>
                <w:sz w:val="18"/>
                <w:szCs w:val="18"/>
                <w:highlight w:val="none"/>
                <w:u w:val="none"/>
              </w:rPr>
            </w:pPr>
          </w:p>
        </w:tc>
      </w:tr>
      <w:tr w14:paraId="03DB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5780C2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13</w:t>
            </w:r>
          </w:p>
        </w:tc>
        <w:tc>
          <w:tcPr>
            <w:tcW w:w="1245" w:type="dxa"/>
            <w:tcBorders>
              <w:top w:val="nil"/>
              <w:left w:val="nil"/>
              <w:bottom w:val="single" w:color="000000" w:sz="8" w:space="0"/>
              <w:right w:val="single" w:color="000000" w:sz="8" w:space="0"/>
            </w:tcBorders>
            <w:shd w:val="clear" w:color="auto" w:fill="auto"/>
            <w:noWrap/>
            <w:vAlign w:val="center"/>
          </w:tcPr>
          <w:p w14:paraId="68503E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口腔CT</w:t>
            </w:r>
          </w:p>
        </w:tc>
        <w:tc>
          <w:tcPr>
            <w:tcW w:w="2370" w:type="dxa"/>
            <w:tcBorders>
              <w:top w:val="nil"/>
              <w:left w:val="nil"/>
              <w:bottom w:val="single" w:color="000000" w:sz="8" w:space="0"/>
              <w:right w:val="single" w:color="000000" w:sz="8" w:space="0"/>
            </w:tcBorders>
            <w:shd w:val="clear" w:color="auto" w:fill="auto"/>
            <w:noWrap/>
            <w:vAlign w:val="center"/>
          </w:tcPr>
          <w:p w14:paraId="57E935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CS 9300C Select</w:t>
            </w:r>
          </w:p>
        </w:tc>
        <w:tc>
          <w:tcPr>
            <w:tcW w:w="1575" w:type="dxa"/>
            <w:tcBorders>
              <w:top w:val="nil"/>
              <w:left w:val="nil"/>
              <w:bottom w:val="single" w:color="000000" w:sz="8" w:space="0"/>
              <w:right w:val="single" w:color="000000" w:sz="8" w:space="0"/>
            </w:tcBorders>
            <w:shd w:val="clear" w:color="auto" w:fill="auto"/>
            <w:noWrap/>
            <w:vAlign w:val="center"/>
          </w:tcPr>
          <w:p w14:paraId="617AB9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锐柯</w:t>
            </w:r>
          </w:p>
        </w:tc>
        <w:tc>
          <w:tcPr>
            <w:tcW w:w="2550" w:type="dxa"/>
            <w:tcBorders>
              <w:top w:val="nil"/>
              <w:left w:val="nil"/>
              <w:bottom w:val="single" w:color="000000" w:sz="8" w:space="0"/>
              <w:right w:val="single" w:color="000000" w:sz="8" w:space="0"/>
            </w:tcBorders>
            <w:shd w:val="clear" w:color="auto" w:fill="auto"/>
            <w:noWrap/>
            <w:vAlign w:val="center"/>
          </w:tcPr>
          <w:p w14:paraId="0C9423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FKBL015</w:t>
            </w:r>
          </w:p>
        </w:tc>
        <w:tc>
          <w:tcPr>
            <w:tcW w:w="3798" w:type="dxa"/>
            <w:tcBorders>
              <w:top w:val="nil"/>
              <w:left w:val="nil"/>
              <w:bottom w:val="single" w:color="000000" w:sz="8" w:space="0"/>
              <w:right w:val="single" w:color="000000" w:sz="8" w:space="0"/>
            </w:tcBorders>
            <w:shd w:val="clear" w:color="auto" w:fill="auto"/>
            <w:noWrap/>
            <w:vAlign w:val="center"/>
          </w:tcPr>
          <w:p w14:paraId="4CDE1B3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门诊楼三层口腔CT机房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B3C24AF">
            <w:pPr>
              <w:jc w:val="center"/>
              <w:rPr>
                <w:rFonts w:hint="eastAsia" w:ascii="宋体" w:hAnsi="宋体" w:eastAsia="宋体" w:cs="宋体"/>
                <w:i w:val="0"/>
                <w:iCs w:val="0"/>
                <w:color w:val="000000"/>
                <w:sz w:val="18"/>
                <w:szCs w:val="18"/>
                <w:highlight w:val="none"/>
                <w:u w:val="none"/>
              </w:rPr>
            </w:pPr>
          </w:p>
        </w:tc>
      </w:tr>
      <w:tr w14:paraId="4108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D6DE6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14</w:t>
            </w:r>
          </w:p>
        </w:tc>
        <w:tc>
          <w:tcPr>
            <w:tcW w:w="1245" w:type="dxa"/>
            <w:tcBorders>
              <w:top w:val="nil"/>
              <w:left w:val="nil"/>
              <w:bottom w:val="single" w:color="000000" w:sz="8" w:space="0"/>
              <w:right w:val="single" w:color="000000" w:sz="8" w:space="0"/>
            </w:tcBorders>
            <w:shd w:val="clear" w:color="auto" w:fill="auto"/>
            <w:noWrap/>
            <w:vAlign w:val="center"/>
          </w:tcPr>
          <w:p w14:paraId="1CC61B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全身骨密度仪</w:t>
            </w:r>
          </w:p>
        </w:tc>
        <w:tc>
          <w:tcPr>
            <w:tcW w:w="2370" w:type="dxa"/>
            <w:tcBorders>
              <w:top w:val="nil"/>
              <w:left w:val="nil"/>
              <w:bottom w:val="single" w:color="000000" w:sz="8" w:space="0"/>
              <w:right w:val="single" w:color="000000" w:sz="8" w:space="0"/>
            </w:tcBorders>
            <w:shd w:val="clear" w:color="auto" w:fill="auto"/>
            <w:noWrap/>
            <w:vAlign w:val="center"/>
          </w:tcPr>
          <w:p w14:paraId="08E75F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Prodigy Primo</w:t>
            </w:r>
          </w:p>
        </w:tc>
        <w:tc>
          <w:tcPr>
            <w:tcW w:w="1575" w:type="dxa"/>
            <w:tcBorders>
              <w:top w:val="nil"/>
              <w:left w:val="nil"/>
              <w:bottom w:val="single" w:color="000000" w:sz="8" w:space="0"/>
              <w:right w:val="single" w:color="000000" w:sz="8" w:space="0"/>
            </w:tcBorders>
            <w:shd w:val="clear" w:color="auto" w:fill="auto"/>
            <w:noWrap/>
            <w:vAlign w:val="center"/>
          </w:tcPr>
          <w:p w14:paraId="7810E3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GE</w:t>
            </w:r>
          </w:p>
        </w:tc>
        <w:tc>
          <w:tcPr>
            <w:tcW w:w="2550" w:type="dxa"/>
            <w:tcBorders>
              <w:top w:val="nil"/>
              <w:left w:val="nil"/>
              <w:bottom w:val="single" w:color="000000" w:sz="8" w:space="0"/>
              <w:right w:val="single" w:color="000000" w:sz="8" w:space="0"/>
            </w:tcBorders>
            <w:shd w:val="clear" w:color="auto" w:fill="auto"/>
            <w:noWrap/>
            <w:vAlign w:val="center"/>
          </w:tcPr>
          <w:p w14:paraId="288A3F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350131MA</w:t>
            </w:r>
          </w:p>
        </w:tc>
        <w:tc>
          <w:tcPr>
            <w:tcW w:w="3798" w:type="dxa"/>
            <w:tcBorders>
              <w:top w:val="nil"/>
              <w:left w:val="nil"/>
              <w:bottom w:val="single" w:color="000000" w:sz="8" w:space="0"/>
              <w:right w:val="single" w:color="000000" w:sz="8" w:space="0"/>
            </w:tcBorders>
            <w:shd w:val="clear" w:color="auto" w:fill="auto"/>
            <w:noWrap/>
            <w:vAlign w:val="center"/>
          </w:tcPr>
          <w:p w14:paraId="4B70C73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医技楼一层9号机房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42D01C3">
            <w:pPr>
              <w:jc w:val="center"/>
              <w:rPr>
                <w:rFonts w:hint="eastAsia" w:ascii="宋体" w:hAnsi="宋体" w:eastAsia="宋体" w:cs="宋体"/>
                <w:i w:val="0"/>
                <w:iCs w:val="0"/>
                <w:color w:val="000000"/>
                <w:sz w:val="18"/>
                <w:szCs w:val="18"/>
                <w:highlight w:val="none"/>
                <w:u w:val="none"/>
              </w:rPr>
            </w:pPr>
          </w:p>
        </w:tc>
      </w:tr>
      <w:tr w14:paraId="37DB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24D7F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15</w:t>
            </w:r>
          </w:p>
        </w:tc>
        <w:tc>
          <w:tcPr>
            <w:tcW w:w="1245" w:type="dxa"/>
            <w:tcBorders>
              <w:top w:val="nil"/>
              <w:left w:val="nil"/>
              <w:bottom w:val="single" w:color="000000" w:sz="8" w:space="0"/>
              <w:right w:val="single" w:color="000000" w:sz="8" w:space="0"/>
            </w:tcBorders>
            <w:shd w:val="clear" w:color="auto" w:fill="auto"/>
            <w:noWrap/>
            <w:vAlign w:val="center"/>
          </w:tcPr>
          <w:p w14:paraId="2DB70B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DSA</w:t>
            </w:r>
          </w:p>
        </w:tc>
        <w:tc>
          <w:tcPr>
            <w:tcW w:w="2370" w:type="dxa"/>
            <w:tcBorders>
              <w:top w:val="nil"/>
              <w:left w:val="nil"/>
              <w:bottom w:val="single" w:color="000000" w:sz="8" w:space="0"/>
              <w:right w:val="single" w:color="000000" w:sz="8" w:space="0"/>
            </w:tcBorders>
            <w:shd w:val="clear" w:color="auto" w:fill="auto"/>
            <w:noWrap/>
            <w:vAlign w:val="center"/>
          </w:tcPr>
          <w:p w14:paraId="0FD06C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Azurion 7 M20</w:t>
            </w:r>
          </w:p>
        </w:tc>
        <w:tc>
          <w:tcPr>
            <w:tcW w:w="1575" w:type="dxa"/>
            <w:tcBorders>
              <w:top w:val="nil"/>
              <w:left w:val="nil"/>
              <w:bottom w:val="single" w:color="000000" w:sz="8" w:space="0"/>
              <w:right w:val="single" w:color="000000" w:sz="8" w:space="0"/>
            </w:tcBorders>
            <w:shd w:val="clear" w:color="auto" w:fill="auto"/>
            <w:noWrap/>
            <w:vAlign w:val="center"/>
          </w:tcPr>
          <w:p w14:paraId="090F10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6EA28A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2179</w:t>
            </w:r>
          </w:p>
        </w:tc>
        <w:tc>
          <w:tcPr>
            <w:tcW w:w="3798" w:type="dxa"/>
            <w:tcBorders>
              <w:top w:val="nil"/>
              <w:left w:val="nil"/>
              <w:bottom w:val="single" w:color="000000" w:sz="8" w:space="0"/>
              <w:right w:val="single" w:color="000000" w:sz="8" w:space="0"/>
            </w:tcBorders>
            <w:shd w:val="clear" w:color="auto" w:fill="auto"/>
            <w:noWrap/>
            <w:vAlign w:val="center"/>
          </w:tcPr>
          <w:p w14:paraId="7233BAD2">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医技楼四层手术室DSA机房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0EEC3E9">
            <w:pPr>
              <w:jc w:val="center"/>
              <w:rPr>
                <w:rFonts w:hint="eastAsia" w:ascii="宋体" w:hAnsi="宋体" w:eastAsia="宋体" w:cs="宋体"/>
                <w:i w:val="0"/>
                <w:iCs w:val="0"/>
                <w:color w:val="000000"/>
                <w:sz w:val="18"/>
                <w:szCs w:val="18"/>
                <w:highlight w:val="none"/>
                <w:u w:val="none"/>
              </w:rPr>
            </w:pPr>
          </w:p>
        </w:tc>
      </w:tr>
      <w:tr w14:paraId="4C97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7696F2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16</w:t>
            </w:r>
          </w:p>
        </w:tc>
        <w:tc>
          <w:tcPr>
            <w:tcW w:w="1245" w:type="dxa"/>
            <w:tcBorders>
              <w:top w:val="nil"/>
              <w:left w:val="nil"/>
              <w:bottom w:val="single" w:color="000000" w:sz="8" w:space="0"/>
              <w:right w:val="single" w:color="000000" w:sz="8" w:space="0"/>
            </w:tcBorders>
            <w:shd w:val="clear" w:color="auto" w:fill="auto"/>
            <w:noWrap/>
            <w:vAlign w:val="center"/>
          </w:tcPr>
          <w:p w14:paraId="27D920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CT机</w:t>
            </w:r>
          </w:p>
        </w:tc>
        <w:tc>
          <w:tcPr>
            <w:tcW w:w="2370" w:type="dxa"/>
            <w:tcBorders>
              <w:top w:val="nil"/>
              <w:left w:val="nil"/>
              <w:bottom w:val="single" w:color="000000" w:sz="8" w:space="0"/>
              <w:right w:val="single" w:color="000000" w:sz="8" w:space="0"/>
            </w:tcBorders>
            <w:shd w:val="clear" w:color="auto" w:fill="auto"/>
            <w:noWrap/>
            <w:vAlign w:val="center"/>
          </w:tcPr>
          <w:p w14:paraId="30E18A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uCT 710</w:t>
            </w:r>
          </w:p>
        </w:tc>
        <w:tc>
          <w:tcPr>
            <w:tcW w:w="1575" w:type="dxa"/>
            <w:tcBorders>
              <w:top w:val="nil"/>
              <w:left w:val="nil"/>
              <w:bottom w:val="single" w:color="000000" w:sz="8" w:space="0"/>
              <w:right w:val="single" w:color="000000" w:sz="8" w:space="0"/>
            </w:tcBorders>
            <w:shd w:val="clear" w:color="auto" w:fill="auto"/>
            <w:noWrap/>
            <w:vAlign w:val="center"/>
          </w:tcPr>
          <w:p w14:paraId="5E156D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联影</w:t>
            </w:r>
          </w:p>
        </w:tc>
        <w:tc>
          <w:tcPr>
            <w:tcW w:w="2550" w:type="dxa"/>
            <w:tcBorders>
              <w:top w:val="nil"/>
              <w:left w:val="nil"/>
              <w:bottom w:val="single" w:color="000000" w:sz="8" w:space="0"/>
              <w:right w:val="single" w:color="000000" w:sz="8" w:space="0"/>
            </w:tcBorders>
            <w:shd w:val="clear" w:color="auto" w:fill="auto"/>
            <w:noWrap/>
            <w:vAlign w:val="center"/>
          </w:tcPr>
          <w:p w14:paraId="621B8C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666132</w:t>
            </w:r>
          </w:p>
        </w:tc>
        <w:tc>
          <w:tcPr>
            <w:tcW w:w="3798" w:type="dxa"/>
            <w:tcBorders>
              <w:top w:val="nil"/>
              <w:left w:val="nil"/>
              <w:bottom w:val="single" w:color="000000" w:sz="8" w:space="0"/>
              <w:right w:val="single" w:color="000000" w:sz="8" w:space="0"/>
            </w:tcBorders>
            <w:shd w:val="clear" w:color="auto" w:fill="auto"/>
            <w:noWrap/>
            <w:vAlign w:val="center"/>
          </w:tcPr>
          <w:p w14:paraId="4E5AACF7">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医技楼一层3号机房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3A4DBDD">
            <w:pPr>
              <w:jc w:val="center"/>
              <w:rPr>
                <w:rFonts w:hint="eastAsia" w:ascii="宋体" w:hAnsi="宋体" w:eastAsia="宋体" w:cs="宋体"/>
                <w:i w:val="0"/>
                <w:iCs w:val="0"/>
                <w:color w:val="000000"/>
                <w:sz w:val="18"/>
                <w:szCs w:val="18"/>
                <w:highlight w:val="none"/>
                <w:u w:val="none"/>
              </w:rPr>
            </w:pPr>
          </w:p>
        </w:tc>
      </w:tr>
      <w:tr w14:paraId="58FA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80EB0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17</w:t>
            </w:r>
          </w:p>
        </w:tc>
        <w:tc>
          <w:tcPr>
            <w:tcW w:w="1245" w:type="dxa"/>
            <w:tcBorders>
              <w:top w:val="nil"/>
              <w:left w:val="nil"/>
              <w:bottom w:val="single" w:color="000000" w:sz="8" w:space="0"/>
              <w:right w:val="single" w:color="000000" w:sz="8" w:space="0"/>
            </w:tcBorders>
            <w:shd w:val="clear" w:color="auto" w:fill="auto"/>
            <w:noWrap/>
            <w:vAlign w:val="center"/>
          </w:tcPr>
          <w:p w14:paraId="38466F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CT机</w:t>
            </w:r>
          </w:p>
        </w:tc>
        <w:tc>
          <w:tcPr>
            <w:tcW w:w="2370" w:type="dxa"/>
            <w:tcBorders>
              <w:top w:val="nil"/>
              <w:left w:val="nil"/>
              <w:bottom w:val="single" w:color="000000" w:sz="8" w:space="0"/>
              <w:right w:val="single" w:color="000000" w:sz="8" w:space="0"/>
            </w:tcBorders>
            <w:shd w:val="clear" w:color="auto" w:fill="auto"/>
            <w:noWrap/>
            <w:vAlign w:val="center"/>
          </w:tcPr>
          <w:p w14:paraId="351F18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uCT 510</w:t>
            </w:r>
          </w:p>
        </w:tc>
        <w:tc>
          <w:tcPr>
            <w:tcW w:w="1575" w:type="dxa"/>
            <w:tcBorders>
              <w:top w:val="nil"/>
              <w:left w:val="nil"/>
              <w:bottom w:val="single" w:color="000000" w:sz="8" w:space="0"/>
              <w:right w:val="single" w:color="000000" w:sz="8" w:space="0"/>
            </w:tcBorders>
            <w:shd w:val="clear" w:color="auto" w:fill="auto"/>
            <w:noWrap/>
            <w:vAlign w:val="center"/>
          </w:tcPr>
          <w:p w14:paraId="55BDA8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联影</w:t>
            </w:r>
          </w:p>
        </w:tc>
        <w:tc>
          <w:tcPr>
            <w:tcW w:w="2550" w:type="dxa"/>
            <w:tcBorders>
              <w:top w:val="nil"/>
              <w:left w:val="nil"/>
              <w:bottom w:val="single" w:color="000000" w:sz="8" w:space="0"/>
              <w:right w:val="single" w:color="000000" w:sz="8" w:space="0"/>
            </w:tcBorders>
            <w:shd w:val="clear" w:color="auto" w:fill="auto"/>
            <w:noWrap/>
            <w:vAlign w:val="center"/>
          </w:tcPr>
          <w:p w14:paraId="2317BA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106081</w:t>
            </w:r>
          </w:p>
        </w:tc>
        <w:tc>
          <w:tcPr>
            <w:tcW w:w="3798" w:type="dxa"/>
            <w:tcBorders>
              <w:top w:val="nil"/>
              <w:left w:val="nil"/>
              <w:bottom w:val="single" w:color="000000" w:sz="8" w:space="0"/>
              <w:right w:val="single" w:color="000000" w:sz="8" w:space="0"/>
            </w:tcBorders>
            <w:shd w:val="clear" w:color="auto" w:fill="auto"/>
            <w:noWrap/>
            <w:vAlign w:val="center"/>
          </w:tcPr>
          <w:p w14:paraId="4CFEEB39">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感染楼一层CT机房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96BF809">
            <w:pPr>
              <w:jc w:val="center"/>
              <w:rPr>
                <w:rFonts w:hint="eastAsia" w:ascii="宋体" w:hAnsi="宋体" w:eastAsia="宋体" w:cs="宋体"/>
                <w:i w:val="0"/>
                <w:iCs w:val="0"/>
                <w:color w:val="000000"/>
                <w:sz w:val="18"/>
                <w:szCs w:val="18"/>
                <w:highlight w:val="none"/>
                <w:u w:val="none"/>
              </w:rPr>
            </w:pPr>
          </w:p>
        </w:tc>
      </w:tr>
      <w:tr w14:paraId="6E43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75635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18</w:t>
            </w:r>
          </w:p>
        </w:tc>
        <w:tc>
          <w:tcPr>
            <w:tcW w:w="1245" w:type="dxa"/>
            <w:tcBorders>
              <w:top w:val="nil"/>
              <w:left w:val="nil"/>
              <w:bottom w:val="single" w:color="000000" w:sz="8" w:space="0"/>
              <w:right w:val="single" w:color="000000" w:sz="8" w:space="0"/>
            </w:tcBorders>
            <w:shd w:val="clear" w:color="auto" w:fill="auto"/>
            <w:noWrap/>
            <w:vAlign w:val="center"/>
          </w:tcPr>
          <w:p w14:paraId="3B557F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481EFD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uDR 266i</w:t>
            </w:r>
          </w:p>
        </w:tc>
        <w:tc>
          <w:tcPr>
            <w:tcW w:w="1575" w:type="dxa"/>
            <w:tcBorders>
              <w:top w:val="nil"/>
              <w:left w:val="nil"/>
              <w:bottom w:val="single" w:color="000000" w:sz="8" w:space="0"/>
              <w:right w:val="single" w:color="000000" w:sz="8" w:space="0"/>
            </w:tcBorders>
            <w:shd w:val="clear" w:color="auto" w:fill="auto"/>
            <w:noWrap/>
            <w:vAlign w:val="center"/>
          </w:tcPr>
          <w:p w14:paraId="161417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联影</w:t>
            </w:r>
          </w:p>
        </w:tc>
        <w:tc>
          <w:tcPr>
            <w:tcW w:w="2550" w:type="dxa"/>
            <w:tcBorders>
              <w:top w:val="nil"/>
              <w:left w:val="nil"/>
              <w:bottom w:val="single" w:color="000000" w:sz="8" w:space="0"/>
              <w:right w:val="single" w:color="000000" w:sz="8" w:space="0"/>
            </w:tcBorders>
            <w:shd w:val="clear" w:color="auto" w:fill="auto"/>
            <w:noWrap/>
            <w:vAlign w:val="center"/>
          </w:tcPr>
          <w:p w14:paraId="080C37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512426</w:t>
            </w:r>
          </w:p>
        </w:tc>
        <w:tc>
          <w:tcPr>
            <w:tcW w:w="3798" w:type="dxa"/>
            <w:tcBorders>
              <w:top w:val="nil"/>
              <w:left w:val="nil"/>
              <w:bottom w:val="single" w:color="000000" w:sz="8" w:space="0"/>
              <w:right w:val="single" w:color="000000" w:sz="8" w:space="0"/>
            </w:tcBorders>
            <w:shd w:val="clear" w:color="auto" w:fill="auto"/>
            <w:noWrap/>
            <w:vAlign w:val="center"/>
          </w:tcPr>
          <w:p w14:paraId="2E6D2592">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感染楼一层DR机房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B58FEA0">
            <w:pPr>
              <w:jc w:val="center"/>
              <w:rPr>
                <w:rFonts w:hint="eastAsia" w:ascii="宋体" w:hAnsi="宋体" w:eastAsia="宋体" w:cs="宋体"/>
                <w:i w:val="0"/>
                <w:iCs w:val="0"/>
                <w:color w:val="000000"/>
                <w:sz w:val="18"/>
                <w:szCs w:val="18"/>
                <w:highlight w:val="none"/>
                <w:u w:val="none"/>
              </w:rPr>
            </w:pPr>
          </w:p>
        </w:tc>
      </w:tr>
      <w:tr w14:paraId="7B26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92562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19</w:t>
            </w:r>
          </w:p>
        </w:tc>
        <w:tc>
          <w:tcPr>
            <w:tcW w:w="1245" w:type="dxa"/>
            <w:tcBorders>
              <w:top w:val="nil"/>
              <w:left w:val="nil"/>
              <w:bottom w:val="single" w:color="000000" w:sz="8" w:space="0"/>
              <w:right w:val="single" w:color="000000" w:sz="8" w:space="0"/>
            </w:tcBorders>
            <w:shd w:val="clear" w:color="auto" w:fill="auto"/>
            <w:noWrap/>
            <w:vAlign w:val="center"/>
          </w:tcPr>
          <w:p w14:paraId="5CD4A5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6541B5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新东方1000M型</w:t>
            </w:r>
          </w:p>
        </w:tc>
        <w:tc>
          <w:tcPr>
            <w:tcW w:w="1575" w:type="dxa"/>
            <w:tcBorders>
              <w:top w:val="nil"/>
              <w:left w:val="nil"/>
              <w:bottom w:val="single" w:color="000000" w:sz="8" w:space="0"/>
              <w:right w:val="single" w:color="000000" w:sz="8" w:space="0"/>
            </w:tcBorders>
            <w:shd w:val="clear" w:color="auto" w:fill="auto"/>
            <w:noWrap/>
            <w:vAlign w:val="center"/>
          </w:tcPr>
          <w:p w14:paraId="25731A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华润万东</w:t>
            </w:r>
          </w:p>
        </w:tc>
        <w:tc>
          <w:tcPr>
            <w:tcW w:w="2550" w:type="dxa"/>
            <w:tcBorders>
              <w:top w:val="nil"/>
              <w:left w:val="nil"/>
              <w:bottom w:val="single" w:color="000000" w:sz="8" w:space="0"/>
              <w:right w:val="single" w:color="000000" w:sz="8" w:space="0"/>
            </w:tcBorders>
            <w:shd w:val="clear" w:color="auto" w:fill="auto"/>
            <w:noWrap/>
            <w:vAlign w:val="center"/>
          </w:tcPr>
          <w:p w14:paraId="4EB221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07304 y16-82-5-1</w:t>
            </w:r>
          </w:p>
        </w:tc>
        <w:tc>
          <w:tcPr>
            <w:tcW w:w="3798" w:type="dxa"/>
            <w:tcBorders>
              <w:top w:val="nil"/>
              <w:left w:val="nil"/>
              <w:bottom w:val="single" w:color="000000" w:sz="8" w:space="0"/>
              <w:right w:val="single" w:color="000000" w:sz="8" w:space="0"/>
            </w:tcBorders>
            <w:shd w:val="clear" w:color="auto" w:fill="auto"/>
            <w:noWrap/>
            <w:vAlign w:val="center"/>
          </w:tcPr>
          <w:p w14:paraId="151E969E">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秋丰看守所一台</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2027606">
            <w:pPr>
              <w:jc w:val="center"/>
              <w:rPr>
                <w:rFonts w:hint="eastAsia" w:ascii="宋体" w:hAnsi="宋体" w:eastAsia="宋体" w:cs="宋体"/>
                <w:i w:val="0"/>
                <w:iCs w:val="0"/>
                <w:color w:val="000000"/>
                <w:sz w:val="18"/>
                <w:szCs w:val="18"/>
                <w:highlight w:val="none"/>
                <w:u w:val="none"/>
              </w:rPr>
            </w:pPr>
          </w:p>
        </w:tc>
      </w:tr>
      <w:tr w14:paraId="4DCA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42F48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20</w:t>
            </w:r>
          </w:p>
        </w:tc>
        <w:tc>
          <w:tcPr>
            <w:tcW w:w="1245" w:type="dxa"/>
            <w:tcBorders>
              <w:top w:val="nil"/>
              <w:left w:val="nil"/>
              <w:bottom w:val="single" w:color="000000" w:sz="8" w:space="0"/>
              <w:right w:val="single" w:color="000000" w:sz="8" w:space="0"/>
            </w:tcBorders>
            <w:shd w:val="clear" w:color="auto" w:fill="auto"/>
            <w:noWrap/>
            <w:vAlign w:val="center"/>
          </w:tcPr>
          <w:p w14:paraId="3F127E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02DCF9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Definium6000</w:t>
            </w:r>
          </w:p>
        </w:tc>
        <w:tc>
          <w:tcPr>
            <w:tcW w:w="1575" w:type="dxa"/>
            <w:tcBorders>
              <w:top w:val="nil"/>
              <w:left w:val="nil"/>
              <w:bottom w:val="single" w:color="000000" w:sz="8" w:space="0"/>
              <w:right w:val="single" w:color="000000" w:sz="8" w:space="0"/>
            </w:tcBorders>
            <w:shd w:val="clear" w:color="auto" w:fill="auto"/>
            <w:noWrap/>
            <w:vAlign w:val="center"/>
          </w:tcPr>
          <w:p w14:paraId="53D0C8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w:t>
            </w:r>
          </w:p>
        </w:tc>
        <w:tc>
          <w:tcPr>
            <w:tcW w:w="2550" w:type="dxa"/>
            <w:tcBorders>
              <w:top w:val="nil"/>
              <w:left w:val="nil"/>
              <w:bottom w:val="single" w:color="000000" w:sz="8" w:space="0"/>
              <w:right w:val="single" w:color="000000" w:sz="8" w:space="0"/>
            </w:tcBorders>
            <w:shd w:val="clear" w:color="auto" w:fill="auto"/>
            <w:noWrap/>
            <w:vAlign w:val="center"/>
          </w:tcPr>
          <w:p w14:paraId="575AB8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R2S14117</w:t>
            </w:r>
          </w:p>
        </w:tc>
        <w:tc>
          <w:tcPr>
            <w:tcW w:w="3798" w:type="dxa"/>
            <w:tcBorders>
              <w:top w:val="nil"/>
              <w:left w:val="nil"/>
              <w:bottom w:val="single" w:color="000000" w:sz="8" w:space="0"/>
              <w:right w:val="single" w:color="000000" w:sz="8" w:space="0"/>
            </w:tcBorders>
            <w:shd w:val="clear" w:color="auto" w:fill="auto"/>
            <w:noWrap/>
            <w:vAlign w:val="center"/>
          </w:tcPr>
          <w:p w14:paraId="77BBDA93">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巡特警大队一台</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0F39DE5">
            <w:pPr>
              <w:jc w:val="center"/>
              <w:rPr>
                <w:rFonts w:hint="eastAsia" w:ascii="宋体" w:hAnsi="宋体" w:eastAsia="宋体" w:cs="宋体"/>
                <w:i w:val="0"/>
                <w:iCs w:val="0"/>
                <w:color w:val="000000"/>
                <w:sz w:val="18"/>
                <w:szCs w:val="18"/>
                <w:highlight w:val="none"/>
                <w:u w:val="none"/>
              </w:rPr>
            </w:pPr>
          </w:p>
        </w:tc>
      </w:tr>
      <w:tr w14:paraId="484E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3631" w:type="dxa"/>
            <w:gridSpan w:val="7"/>
            <w:tcBorders>
              <w:top w:val="nil"/>
              <w:left w:val="single" w:color="000000" w:sz="8" w:space="0"/>
              <w:bottom w:val="single" w:color="000000" w:sz="8" w:space="0"/>
              <w:right w:val="single" w:color="000000" w:sz="8" w:space="0"/>
            </w:tcBorders>
            <w:shd w:val="clear" w:color="auto" w:fill="auto"/>
            <w:noWrap/>
            <w:vAlign w:val="center"/>
          </w:tcPr>
          <w:p w14:paraId="6FE32197">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二、富阳院区放射设备性能及场所检测目录</w:t>
            </w:r>
          </w:p>
        </w:tc>
      </w:tr>
      <w:tr w14:paraId="122F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5BF46E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w:t>
            </w:r>
          </w:p>
        </w:tc>
        <w:tc>
          <w:tcPr>
            <w:tcW w:w="1245" w:type="dxa"/>
            <w:tcBorders>
              <w:top w:val="single" w:color="000000" w:sz="8" w:space="0"/>
              <w:left w:val="nil"/>
              <w:bottom w:val="single" w:color="000000" w:sz="8" w:space="0"/>
              <w:right w:val="single" w:color="000000" w:sz="8" w:space="0"/>
            </w:tcBorders>
            <w:shd w:val="clear" w:color="auto" w:fill="auto"/>
            <w:noWrap/>
            <w:vAlign w:val="center"/>
          </w:tcPr>
          <w:p w14:paraId="67D7DF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CT</w:t>
            </w:r>
          </w:p>
        </w:tc>
        <w:tc>
          <w:tcPr>
            <w:tcW w:w="2370" w:type="dxa"/>
            <w:tcBorders>
              <w:top w:val="single" w:color="000000" w:sz="8" w:space="0"/>
              <w:left w:val="nil"/>
              <w:bottom w:val="single" w:color="000000" w:sz="8" w:space="0"/>
              <w:right w:val="single" w:color="000000" w:sz="8" w:space="0"/>
            </w:tcBorders>
            <w:shd w:val="clear" w:color="auto" w:fill="auto"/>
            <w:noWrap/>
            <w:vAlign w:val="center"/>
          </w:tcPr>
          <w:p w14:paraId="79E696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Revolution</w:t>
            </w:r>
          </w:p>
        </w:tc>
        <w:tc>
          <w:tcPr>
            <w:tcW w:w="1575" w:type="dxa"/>
            <w:tcBorders>
              <w:top w:val="single" w:color="000000" w:sz="8" w:space="0"/>
              <w:left w:val="nil"/>
              <w:bottom w:val="single" w:color="000000" w:sz="8" w:space="0"/>
              <w:right w:val="single" w:color="000000" w:sz="8" w:space="0"/>
            </w:tcBorders>
            <w:shd w:val="clear" w:color="auto" w:fill="auto"/>
            <w:noWrap/>
            <w:vAlign w:val="center"/>
          </w:tcPr>
          <w:p w14:paraId="58D436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GE</w:t>
            </w:r>
          </w:p>
        </w:tc>
        <w:tc>
          <w:tcPr>
            <w:tcW w:w="2550" w:type="dxa"/>
            <w:tcBorders>
              <w:top w:val="single" w:color="000000" w:sz="8" w:space="0"/>
              <w:left w:val="nil"/>
              <w:bottom w:val="single" w:color="000000" w:sz="8" w:space="0"/>
              <w:right w:val="single" w:color="000000" w:sz="8" w:space="0"/>
            </w:tcBorders>
            <w:shd w:val="clear" w:color="auto" w:fill="auto"/>
            <w:noWrap/>
            <w:vAlign w:val="center"/>
          </w:tcPr>
          <w:p w14:paraId="0D1971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CBDNG2400014HM</w:t>
            </w:r>
          </w:p>
        </w:tc>
        <w:tc>
          <w:tcPr>
            <w:tcW w:w="3798" w:type="dxa"/>
            <w:tcBorders>
              <w:top w:val="single" w:color="000000" w:sz="8" w:space="0"/>
              <w:left w:val="nil"/>
              <w:bottom w:val="single" w:color="000000" w:sz="8" w:space="0"/>
              <w:right w:val="single" w:color="000000" w:sz="8" w:space="0"/>
            </w:tcBorders>
            <w:shd w:val="clear" w:color="auto" w:fill="auto"/>
            <w:noWrap/>
            <w:vAlign w:val="center"/>
          </w:tcPr>
          <w:p w14:paraId="7631F719">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一层放射科CT3号机房</w:t>
            </w:r>
          </w:p>
        </w:tc>
        <w:tc>
          <w:tcPr>
            <w:tcW w:w="945" w:type="dxa"/>
            <w:vMerge w:val="restart"/>
            <w:tcBorders>
              <w:top w:val="single" w:color="000000" w:sz="8" w:space="0"/>
              <w:left w:val="nil"/>
              <w:bottom w:val="single" w:color="000000" w:sz="8" w:space="0"/>
              <w:right w:val="single" w:color="000000" w:sz="8" w:space="0"/>
            </w:tcBorders>
            <w:shd w:val="clear" w:color="auto" w:fill="auto"/>
            <w:noWrap/>
            <w:vAlign w:val="center"/>
          </w:tcPr>
          <w:p w14:paraId="71563F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富阳院区</w:t>
            </w:r>
          </w:p>
        </w:tc>
      </w:tr>
      <w:tr w14:paraId="029D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BDA7F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w:t>
            </w:r>
          </w:p>
        </w:tc>
        <w:tc>
          <w:tcPr>
            <w:tcW w:w="1245" w:type="dxa"/>
            <w:tcBorders>
              <w:top w:val="nil"/>
              <w:left w:val="nil"/>
              <w:bottom w:val="single" w:color="000000" w:sz="8" w:space="0"/>
              <w:right w:val="single" w:color="000000" w:sz="8" w:space="0"/>
            </w:tcBorders>
            <w:shd w:val="clear" w:color="auto" w:fill="auto"/>
            <w:noWrap/>
            <w:vAlign w:val="center"/>
          </w:tcPr>
          <w:p w14:paraId="02FB50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w:t>
            </w:r>
          </w:p>
        </w:tc>
        <w:tc>
          <w:tcPr>
            <w:tcW w:w="2370" w:type="dxa"/>
            <w:tcBorders>
              <w:top w:val="nil"/>
              <w:left w:val="nil"/>
              <w:bottom w:val="single" w:color="000000" w:sz="8" w:space="0"/>
              <w:right w:val="single" w:color="000000" w:sz="8" w:space="0"/>
            </w:tcBorders>
            <w:shd w:val="clear" w:color="auto" w:fill="auto"/>
            <w:noWrap/>
            <w:vAlign w:val="center"/>
          </w:tcPr>
          <w:p w14:paraId="3C2080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Maxima Digizye 68010</w:t>
            </w:r>
          </w:p>
        </w:tc>
        <w:tc>
          <w:tcPr>
            <w:tcW w:w="1575" w:type="dxa"/>
            <w:tcBorders>
              <w:top w:val="nil"/>
              <w:left w:val="nil"/>
              <w:bottom w:val="single" w:color="000000" w:sz="8" w:space="0"/>
              <w:right w:val="single" w:color="000000" w:sz="8" w:space="0"/>
            </w:tcBorders>
            <w:shd w:val="clear" w:color="auto" w:fill="auto"/>
            <w:noWrap/>
            <w:vAlign w:val="center"/>
          </w:tcPr>
          <w:p w14:paraId="075C9B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深圳迈瑞</w:t>
            </w:r>
          </w:p>
        </w:tc>
        <w:tc>
          <w:tcPr>
            <w:tcW w:w="2550" w:type="dxa"/>
            <w:tcBorders>
              <w:top w:val="nil"/>
              <w:left w:val="nil"/>
              <w:bottom w:val="single" w:color="000000" w:sz="8" w:space="0"/>
              <w:right w:val="single" w:color="000000" w:sz="8" w:space="0"/>
            </w:tcBorders>
            <w:shd w:val="clear" w:color="auto" w:fill="auto"/>
            <w:noWrap/>
            <w:vAlign w:val="center"/>
          </w:tcPr>
          <w:p w14:paraId="2F3BB7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D3-4B000094</w:t>
            </w:r>
          </w:p>
        </w:tc>
        <w:tc>
          <w:tcPr>
            <w:tcW w:w="3798" w:type="dxa"/>
            <w:tcBorders>
              <w:top w:val="nil"/>
              <w:left w:val="nil"/>
              <w:bottom w:val="single" w:color="000000" w:sz="8" w:space="0"/>
              <w:right w:val="single" w:color="000000" w:sz="8" w:space="0"/>
            </w:tcBorders>
            <w:shd w:val="clear" w:color="auto" w:fill="auto"/>
            <w:noWrap/>
            <w:vAlign w:val="center"/>
          </w:tcPr>
          <w:p w14:paraId="5EB1BAC3">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一层放射科DR1机房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0214E9F">
            <w:pPr>
              <w:jc w:val="center"/>
              <w:rPr>
                <w:rFonts w:hint="eastAsia" w:ascii="宋体" w:hAnsi="宋体" w:eastAsia="宋体" w:cs="宋体"/>
                <w:i w:val="0"/>
                <w:iCs w:val="0"/>
                <w:color w:val="000000"/>
                <w:sz w:val="18"/>
                <w:szCs w:val="18"/>
                <w:highlight w:val="none"/>
                <w:u w:val="none"/>
              </w:rPr>
            </w:pPr>
          </w:p>
        </w:tc>
      </w:tr>
      <w:tr w14:paraId="3283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EAB2F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3</w:t>
            </w:r>
          </w:p>
        </w:tc>
        <w:tc>
          <w:tcPr>
            <w:tcW w:w="1245" w:type="dxa"/>
            <w:tcBorders>
              <w:top w:val="nil"/>
              <w:left w:val="nil"/>
              <w:bottom w:val="single" w:color="000000" w:sz="8" w:space="0"/>
              <w:right w:val="single" w:color="000000" w:sz="8" w:space="0"/>
            </w:tcBorders>
            <w:shd w:val="clear" w:color="auto" w:fill="auto"/>
            <w:noWrap/>
            <w:vAlign w:val="center"/>
          </w:tcPr>
          <w:p w14:paraId="6413B6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急诊DR</w:t>
            </w:r>
          </w:p>
        </w:tc>
        <w:tc>
          <w:tcPr>
            <w:tcW w:w="2370" w:type="dxa"/>
            <w:tcBorders>
              <w:top w:val="nil"/>
              <w:left w:val="nil"/>
              <w:bottom w:val="single" w:color="000000" w:sz="8" w:space="0"/>
              <w:right w:val="single" w:color="000000" w:sz="8" w:space="0"/>
            </w:tcBorders>
            <w:shd w:val="clear" w:color="auto" w:fill="auto"/>
            <w:noWrap/>
            <w:vAlign w:val="center"/>
          </w:tcPr>
          <w:p w14:paraId="31B630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Digizye 68010</w:t>
            </w:r>
          </w:p>
        </w:tc>
        <w:tc>
          <w:tcPr>
            <w:tcW w:w="1575" w:type="dxa"/>
            <w:tcBorders>
              <w:top w:val="nil"/>
              <w:left w:val="nil"/>
              <w:bottom w:val="single" w:color="000000" w:sz="8" w:space="0"/>
              <w:right w:val="single" w:color="000000" w:sz="8" w:space="0"/>
            </w:tcBorders>
            <w:shd w:val="clear" w:color="auto" w:fill="auto"/>
            <w:noWrap/>
            <w:vAlign w:val="center"/>
          </w:tcPr>
          <w:p w14:paraId="5055E7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深圳迈瑞</w:t>
            </w:r>
          </w:p>
        </w:tc>
        <w:tc>
          <w:tcPr>
            <w:tcW w:w="2550" w:type="dxa"/>
            <w:tcBorders>
              <w:top w:val="nil"/>
              <w:left w:val="nil"/>
              <w:bottom w:val="single" w:color="000000" w:sz="8" w:space="0"/>
              <w:right w:val="single" w:color="000000" w:sz="8" w:space="0"/>
            </w:tcBorders>
            <w:shd w:val="clear" w:color="auto" w:fill="auto"/>
            <w:noWrap/>
            <w:vAlign w:val="center"/>
          </w:tcPr>
          <w:p w14:paraId="297CDF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D3-4B000095</w:t>
            </w:r>
          </w:p>
        </w:tc>
        <w:tc>
          <w:tcPr>
            <w:tcW w:w="3798" w:type="dxa"/>
            <w:tcBorders>
              <w:top w:val="nil"/>
              <w:left w:val="nil"/>
              <w:bottom w:val="single" w:color="000000" w:sz="8" w:space="0"/>
              <w:right w:val="single" w:color="000000" w:sz="8" w:space="0"/>
            </w:tcBorders>
            <w:shd w:val="clear" w:color="auto" w:fill="auto"/>
            <w:noWrap/>
            <w:vAlign w:val="center"/>
          </w:tcPr>
          <w:p w14:paraId="51E8B864">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1号楼1层急诊DR机房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3512525">
            <w:pPr>
              <w:jc w:val="center"/>
              <w:rPr>
                <w:rFonts w:hint="eastAsia" w:ascii="宋体" w:hAnsi="宋体" w:eastAsia="宋体" w:cs="宋体"/>
                <w:i w:val="0"/>
                <w:iCs w:val="0"/>
                <w:color w:val="000000"/>
                <w:sz w:val="18"/>
                <w:szCs w:val="18"/>
                <w:highlight w:val="none"/>
                <w:u w:val="none"/>
              </w:rPr>
            </w:pPr>
          </w:p>
        </w:tc>
      </w:tr>
      <w:tr w14:paraId="61A5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E0C3C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4</w:t>
            </w:r>
          </w:p>
        </w:tc>
        <w:tc>
          <w:tcPr>
            <w:tcW w:w="1245" w:type="dxa"/>
            <w:tcBorders>
              <w:top w:val="nil"/>
              <w:left w:val="nil"/>
              <w:bottom w:val="single" w:color="000000" w:sz="8" w:space="0"/>
              <w:right w:val="single" w:color="000000" w:sz="8" w:space="0"/>
            </w:tcBorders>
            <w:shd w:val="clear" w:color="auto" w:fill="auto"/>
            <w:noWrap/>
            <w:vAlign w:val="center"/>
          </w:tcPr>
          <w:p w14:paraId="52621C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体检中心DR</w:t>
            </w:r>
          </w:p>
        </w:tc>
        <w:tc>
          <w:tcPr>
            <w:tcW w:w="2370" w:type="dxa"/>
            <w:tcBorders>
              <w:top w:val="nil"/>
              <w:left w:val="nil"/>
              <w:bottom w:val="single" w:color="000000" w:sz="8" w:space="0"/>
              <w:right w:val="single" w:color="000000" w:sz="8" w:space="0"/>
            </w:tcBorders>
            <w:shd w:val="clear" w:color="auto" w:fill="auto"/>
            <w:noWrap/>
            <w:vAlign w:val="center"/>
          </w:tcPr>
          <w:p w14:paraId="3100E8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Digizye 68010</w:t>
            </w:r>
          </w:p>
        </w:tc>
        <w:tc>
          <w:tcPr>
            <w:tcW w:w="1575" w:type="dxa"/>
            <w:tcBorders>
              <w:top w:val="nil"/>
              <w:left w:val="nil"/>
              <w:bottom w:val="single" w:color="000000" w:sz="8" w:space="0"/>
              <w:right w:val="single" w:color="000000" w:sz="8" w:space="0"/>
            </w:tcBorders>
            <w:shd w:val="clear" w:color="auto" w:fill="auto"/>
            <w:noWrap/>
            <w:vAlign w:val="center"/>
          </w:tcPr>
          <w:p w14:paraId="74D012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深圳迈瑞</w:t>
            </w:r>
          </w:p>
        </w:tc>
        <w:tc>
          <w:tcPr>
            <w:tcW w:w="2550" w:type="dxa"/>
            <w:tcBorders>
              <w:top w:val="nil"/>
              <w:left w:val="nil"/>
              <w:bottom w:val="single" w:color="000000" w:sz="8" w:space="0"/>
              <w:right w:val="single" w:color="000000" w:sz="8" w:space="0"/>
            </w:tcBorders>
            <w:shd w:val="clear" w:color="auto" w:fill="auto"/>
            <w:noWrap/>
            <w:vAlign w:val="center"/>
          </w:tcPr>
          <w:p w14:paraId="37A11A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D5-52000088</w:t>
            </w:r>
          </w:p>
        </w:tc>
        <w:tc>
          <w:tcPr>
            <w:tcW w:w="3798" w:type="dxa"/>
            <w:tcBorders>
              <w:top w:val="nil"/>
              <w:left w:val="nil"/>
              <w:bottom w:val="single" w:color="000000" w:sz="8" w:space="0"/>
              <w:right w:val="single" w:color="000000" w:sz="8" w:space="0"/>
            </w:tcBorders>
            <w:shd w:val="clear" w:color="auto" w:fill="auto"/>
            <w:noWrap/>
            <w:vAlign w:val="center"/>
          </w:tcPr>
          <w:p w14:paraId="53036A9B">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1号楼4层体检中心DR机房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3D0555F">
            <w:pPr>
              <w:jc w:val="center"/>
              <w:rPr>
                <w:rFonts w:hint="eastAsia" w:ascii="宋体" w:hAnsi="宋体" w:eastAsia="宋体" w:cs="宋体"/>
                <w:i w:val="0"/>
                <w:iCs w:val="0"/>
                <w:color w:val="000000"/>
                <w:sz w:val="18"/>
                <w:szCs w:val="18"/>
                <w:highlight w:val="none"/>
                <w:u w:val="none"/>
              </w:rPr>
            </w:pPr>
          </w:p>
        </w:tc>
      </w:tr>
      <w:tr w14:paraId="2E99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541738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w:t>
            </w:r>
          </w:p>
        </w:tc>
        <w:tc>
          <w:tcPr>
            <w:tcW w:w="1245" w:type="dxa"/>
            <w:tcBorders>
              <w:top w:val="nil"/>
              <w:left w:val="nil"/>
              <w:bottom w:val="single" w:color="000000" w:sz="8" w:space="0"/>
              <w:right w:val="single" w:color="000000" w:sz="8" w:space="0"/>
            </w:tcBorders>
            <w:shd w:val="clear" w:color="auto" w:fill="auto"/>
            <w:noWrap/>
            <w:vAlign w:val="center"/>
          </w:tcPr>
          <w:p w14:paraId="013D7B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CT</w:t>
            </w:r>
          </w:p>
        </w:tc>
        <w:tc>
          <w:tcPr>
            <w:tcW w:w="2370" w:type="dxa"/>
            <w:tcBorders>
              <w:top w:val="nil"/>
              <w:left w:val="nil"/>
              <w:bottom w:val="single" w:color="000000" w:sz="8" w:space="0"/>
              <w:right w:val="single" w:color="000000" w:sz="8" w:space="0"/>
            </w:tcBorders>
            <w:shd w:val="clear" w:color="auto" w:fill="auto"/>
            <w:noWrap/>
            <w:vAlign w:val="center"/>
          </w:tcPr>
          <w:p w14:paraId="31E74A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Revolation ApexExpere</w:t>
            </w:r>
          </w:p>
        </w:tc>
        <w:tc>
          <w:tcPr>
            <w:tcW w:w="1575" w:type="dxa"/>
            <w:tcBorders>
              <w:top w:val="nil"/>
              <w:left w:val="nil"/>
              <w:bottom w:val="single" w:color="000000" w:sz="8" w:space="0"/>
              <w:right w:val="single" w:color="000000" w:sz="8" w:space="0"/>
            </w:tcBorders>
            <w:shd w:val="clear" w:color="auto" w:fill="auto"/>
            <w:noWrap/>
            <w:vAlign w:val="center"/>
          </w:tcPr>
          <w:p w14:paraId="0F58A1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通用电气</w:t>
            </w:r>
          </w:p>
        </w:tc>
        <w:tc>
          <w:tcPr>
            <w:tcW w:w="2550" w:type="dxa"/>
            <w:tcBorders>
              <w:top w:val="nil"/>
              <w:left w:val="nil"/>
              <w:bottom w:val="single" w:color="000000" w:sz="8" w:space="0"/>
              <w:right w:val="single" w:color="000000" w:sz="8" w:space="0"/>
            </w:tcBorders>
            <w:shd w:val="clear" w:color="auto" w:fill="auto"/>
            <w:noWrap/>
            <w:vAlign w:val="center"/>
          </w:tcPr>
          <w:p w14:paraId="26C404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CBFC G2500011HM</w:t>
            </w:r>
          </w:p>
        </w:tc>
        <w:tc>
          <w:tcPr>
            <w:tcW w:w="3798" w:type="dxa"/>
            <w:tcBorders>
              <w:top w:val="nil"/>
              <w:left w:val="nil"/>
              <w:bottom w:val="single" w:color="000000" w:sz="8" w:space="0"/>
              <w:right w:val="single" w:color="000000" w:sz="8" w:space="0"/>
            </w:tcBorders>
            <w:shd w:val="clear" w:color="auto" w:fill="auto"/>
            <w:noWrap/>
            <w:vAlign w:val="center"/>
          </w:tcPr>
          <w:p w14:paraId="09BCEAF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2号楼放射科8号机房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B2F6736">
            <w:pPr>
              <w:jc w:val="center"/>
              <w:rPr>
                <w:rFonts w:hint="eastAsia" w:ascii="宋体" w:hAnsi="宋体" w:eastAsia="宋体" w:cs="宋体"/>
                <w:i w:val="0"/>
                <w:iCs w:val="0"/>
                <w:color w:val="000000"/>
                <w:sz w:val="18"/>
                <w:szCs w:val="18"/>
                <w:highlight w:val="none"/>
                <w:u w:val="none"/>
              </w:rPr>
            </w:pPr>
          </w:p>
        </w:tc>
      </w:tr>
      <w:tr w14:paraId="759C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664E63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w:t>
            </w:r>
          </w:p>
        </w:tc>
        <w:tc>
          <w:tcPr>
            <w:tcW w:w="1245" w:type="dxa"/>
            <w:tcBorders>
              <w:top w:val="nil"/>
              <w:left w:val="nil"/>
              <w:bottom w:val="single" w:color="000000" w:sz="8" w:space="0"/>
              <w:right w:val="single" w:color="000000" w:sz="8" w:space="0"/>
            </w:tcBorders>
            <w:shd w:val="clear" w:color="auto" w:fill="auto"/>
            <w:noWrap/>
            <w:vAlign w:val="center"/>
          </w:tcPr>
          <w:p w14:paraId="1EAFF4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骨密度仪</w:t>
            </w:r>
          </w:p>
        </w:tc>
        <w:tc>
          <w:tcPr>
            <w:tcW w:w="2370" w:type="dxa"/>
            <w:tcBorders>
              <w:top w:val="nil"/>
              <w:left w:val="nil"/>
              <w:bottom w:val="single" w:color="000000" w:sz="8" w:space="0"/>
              <w:right w:val="single" w:color="000000" w:sz="8" w:space="0"/>
            </w:tcBorders>
            <w:shd w:val="clear" w:color="auto" w:fill="auto"/>
            <w:noWrap/>
            <w:vAlign w:val="center"/>
          </w:tcPr>
          <w:p w14:paraId="3840D3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Rrodigy Advance</w:t>
            </w:r>
          </w:p>
        </w:tc>
        <w:tc>
          <w:tcPr>
            <w:tcW w:w="1575" w:type="dxa"/>
            <w:tcBorders>
              <w:top w:val="nil"/>
              <w:left w:val="nil"/>
              <w:bottom w:val="single" w:color="000000" w:sz="8" w:space="0"/>
              <w:right w:val="single" w:color="000000" w:sz="8" w:space="0"/>
            </w:tcBorders>
            <w:shd w:val="clear" w:color="auto" w:fill="auto"/>
            <w:noWrap/>
            <w:vAlign w:val="center"/>
          </w:tcPr>
          <w:p w14:paraId="367809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通用电气</w:t>
            </w:r>
          </w:p>
        </w:tc>
        <w:tc>
          <w:tcPr>
            <w:tcW w:w="2550" w:type="dxa"/>
            <w:tcBorders>
              <w:top w:val="nil"/>
              <w:left w:val="nil"/>
              <w:bottom w:val="single" w:color="000000" w:sz="8" w:space="0"/>
              <w:right w:val="single" w:color="000000" w:sz="8" w:space="0"/>
            </w:tcBorders>
            <w:shd w:val="clear" w:color="auto" w:fill="auto"/>
            <w:noWrap/>
            <w:vAlign w:val="center"/>
          </w:tcPr>
          <w:p w14:paraId="3E609B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A4SS2500005</w:t>
            </w:r>
          </w:p>
        </w:tc>
        <w:tc>
          <w:tcPr>
            <w:tcW w:w="3798" w:type="dxa"/>
            <w:tcBorders>
              <w:top w:val="nil"/>
              <w:left w:val="nil"/>
              <w:bottom w:val="single" w:color="000000" w:sz="8" w:space="0"/>
              <w:right w:val="single" w:color="000000" w:sz="8" w:space="0"/>
            </w:tcBorders>
            <w:shd w:val="clear" w:color="auto" w:fill="auto"/>
            <w:noWrap/>
            <w:vAlign w:val="center"/>
          </w:tcPr>
          <w:p w14:paraId="47FB7C0F">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2号楼放射科10号机房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4360990">
            <w:pPr>
              <w:jc w:val="center"/>
              <w:rPr>
                <w:rFonts w:hint="eastAsia" w:ascii="宋体" w:hAnsi="宋体" w:eastAsia="宋体" w:cs="宋体"/>
                <w:i w:val="0"/>
                <w:iCs w:val="0"/>
                <w:color w:val="000000"/>
                <w:sz w:val="18"/>
                <w:szCs w:val="18"/>
                <w:highlight w:val="none"/>
                <w:u w:val="none"/>
              </w:rPr>
            </w:pPr>
          </w:p>
        </w:tc>
      </w:tr>
      <w:tr w14:paraId="1483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7E296D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7</w:t>
            </w:r>
          </w:p>
        </w:tc>
        <w:tc>
          <w:tcPr>
            <w:tcW w:w="1245" w:type="dxa"/>
            <w:tcBorders>
              <w:top w:val="nil"/>
              <w:left w:val="nil"/>
              <w:bottom w:val="single" w:color="000000" w:sz="8" w:space="0"/>
              <w:right w:val="single" w:color="000000" w:sz="8" w:space="0"/>
            </w:tcBorders>
            <w:shd w:val="clear" w:color="auto" w:fill="auto"/>
            <w:noWrap/>
            <w:vAlign w:val="center"/>
          </w:tcPr>
          <w:p w14:paraId="44DD29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数字胃肠机</w:t>
            </w:r>
          </w:p>
        </w:tc>
        <w:tc>
          <w:tcPr>
            <w:tcW w:w="2370" w:type="dxa"/>
            <w:tcBorders>
              <w:top w:val="nil"/>
              <w:left w:val="nil"/>
              <w:bottom w:val="single" w:color="000000" w:sz="8" w:space="0"/>
              <w:right w:val="single" w:color="000000" w:sz="8" w:space="0"/>
            </w:tcBorders>
            <w:shd w:val="clear" w:color="auto" w:fill="auto"/>
            <w:noWrap/>
            <w:vAlign w:val="center"/>
          </w:tcPr>
          <w:p w14:paraId="12FCA4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LUMINO Slmpalse</w:t>
            </w:r>
          </w:p>
        </w:tc>
        <w:tc>
          <w:tcPr>
            <w:tcW w:w="1575" w:type="dxa"/>
            <w:tcBorders>
              <w:top w:val="nil"/>
              <w:left w:val="nil"/>
              <w:bottom w:val="single" w:color="000000" w:sz="8" w:space="0"/>
              <w:right w:val="single" w:color="000000" w:sz="8" w:space="0"/>
            </w:tcBorders>
            <w:shd w:val="clear" w:color="auto" w:fill="auto"/>
            <w:noWrap/>
            <w:vAlign w:val="center"/>
          </w:tcPr>
          <w:p w14:paraId="5BD549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西门子</w:t>
            </w:r>
          </w:p>
        </w:tc>
        <w:tc>
          <w:tcPr>
            <w:tcW w:w="2550" w:type="dxa"/>
            <w:tcBorders>
              <w:top w:val="nil"/>
              <w:left w:val="nil"/>
              <w:bottom w:val="single" w:color="000000" w:sz="8" w:space="0"/>
              <w:right w:val="single" w:color="000000" w:sz="8" w:space="0"/>
            </w:tcBorders>
            <w:shd w:val="clear" w:color="auto" w:fill="auto"/>
            <w:noWrap/>
            <w:vAlign w:val="center"/>
          </w:tcPr>
          <w:p w14:paraId="370F6A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61057</w:t>
            </w:r>
          </w:p>
        </w:tc>
        <w:tc>
          <w:tcPr>
            <w:tcW w:w="3798" w:type="dxa"/>
            <w:tcBorders>
              <w:top w:val="nil"/>
              <w:left w:val="nil"/>
              <w:bottom w:val="single" w:color="000000" w:sz="8" w:space="0"/>
              <w:right w:val="single" w:color="000000" w:sz="8" w:space="0"/>
            </w:tcBorders>
            <w:shd w:val="clear" w:color="auto" w:fill="auto"/>
            <w:noWrap/>
            <w:vAlign w:val="center"/>
          </w:tcPr>
          <w:p w14:paraId="23584827">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2号楼放射科1号机房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A3511CA">
            <w:pPr>
              <w:jc w:val="center"/>
              <w:rPr>
                <w:rFonts w:hint="eastAsia" w:ascii="宋体" w:hAnsi="宋体" w:eastAsia="宋体" w:cs="宋体"/>
                <w:i w:val="0"/>
                <w:iCs w:val="0"/>
                <w:color w:val="000000"/>
                <w:sz w:val="18"/>
                <w:szCs w:val="18"/>
                <w:highlight w:val="none"/>
                <w:u w:val="none"/>
              </w:rPr>
            </w:pPr>
          </w:p>
        </w:tc>
      </w:tr>
      <w:tr w14:paraId="16CB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663D64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8</w:t>
            </w:r>
          </w:p>
        </w:tc>
        <w:tc>
          <w:tcPr>
            <w:tcW w:w="1245" w:type="dxa"/>
            <w:tcBorders>
              <w:top w:val="nil"/>
              <w:left w:val="nil"/>
              <w:bottom w:val="single" w:color="000000" w:sz="8" w:space="0"/>
              <w:right w:val="single" w:color="000000" w:sz="8" w:space="0"/>
            </w:tcBorders>
            <w:shd w:val="clear" w:color="auto" w:fill="auto"/>
            <w:noWrap/>
            <w:vAlign w:val="center"/>
          </w:tcPr>
          <w:p w14:paraId="6DA02A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ERCP</w:t>
            </w:r>
          </w:p>
        </w:tc>
        <w:tc>
          <w:tcPr>
            <w:tcW w:w="2370" w:type="dxa"/>
            <w:tcBorders>
              <w:top w:val="nil"/>
              <w:left w:val="nil"/>
              <w:bottom w:val="single" w:color="000000" w:sz="8" w:space="0"/>
              <w:right w:val="single" w:color="000000" w:sz="8" w:space="0"/>
            </w:tcBorders>
            <w:shd w:val="clear" w:color="auto" w:fill="auto"/>
            <w:noWrap/>
            <w:vAlign w:val="center"/>
          </w:tcPr>
          <w:p w14:paraId="677C97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Cios Alpha</w:t>
            </w:r>
          </w:p>
        </w:tc>
        <w:tc>
          <w:tcPr>
            <w:tcW w:w="1575" w:type="dxa"/>
            <w:tcBorders>
              <w:top w:val="nil"/>
              <w:left w:val="nil"/>
              <w:bottom w:val="single" w:color="000000" w:sz="8" w:space="0"/>
              <w:right w:val="single" w:color="000000" w:sz="8" w:space="0"/>
            </w:tcBorders>
            <w:shd w:val="clear" w:color="auto" w:fill="auto"/>
            <w:noWrap/>
            <w:vAlign w:val="center"/>
          </w:tcPr>
          <w:p w14:paraId="6988AE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西门子</w:t>
            </w:r>
          </w:p>
        </w:tc>
        <w:tc>
          <w:tcPr>
            <w:tcW w:w="2550" w:type="dxa"/>
            <w:tcBorders>
              <w:top w:val="nil"/>
              <w:left w:val="nil"/>
              <w:bottom w:val="single" w:color="000000" w:sz="8" w:space="0"/>
              <w:right w:val="single" w:color="000000" w:sz="8" w:space="0"/>
            </w:tcBorders>
            <w:shd w:val="clear" w:color="auto" w:fill="auto"/>
            <w:noWrap/>
            <w:vAlign w:val="center"/>
          </w:tcPr>
          <w:p w14:paraId="3A3FFB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30014</w:t>
            </w:r>
          </w:p>
        </w:tc>
        <w:tc>
          <w:tcPr>
            <w:tcW w:w="3798" w:type="dxa"/>
            <w:tcBorders>
              <w:top w:val="nil"/>
              <w:left w:val="nil"/>
              <w:bottom w:val="single" w:color="000000" w:sz="8" w:space="0"/>
              <w:right w:val="single" w:color="000000" w:sz="8" w:space="0"/>
            </w:tcBorders>
            <w:shd w:val="clear" w:color="auto" w:fill="auto"/>
            <w:noWrap/>
            <w:vAlign w:val="center"/>
          </w:tcPr>
          <w:p w14:paraId="73D1B955">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2号楼3层内镜中心</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B7A3285">
            <w:pPr>
              <w:jc w:val="center"/>
              <w:rPr>
                <w:rFonts w:hint="eastAsia" w:ascii="宋体" w:hAnsi="宋体" w:eastAsia="宋体" w:cs="宋体"/>
                <w:i w:val="0"/>
                <w:iCs w:val="0"/>
                <w:color w:val="000000"/>
                <w:sz w:val="18"/>
                <w:szCs w:val="18"/>
                <w:highlight w:val="none"/>
                <w:u w:val="none"/>
              </w:rPr>
            </w:pPr>
          </w:p>
        </w:tc>
      </w:tr>
      <w:tr w14:paraId="6D02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70FCEB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9</w:t>
            </w:r>
          </w:p>
        </w:tc>
        <w:tc>
          <w:tcPr>
            <w:tcW w:w="1245" w:type="dxa"/>
            <w:tcBorders>
              <w:top w:val="nil"/>
              <w:left w:val="nil"/>
              <w:bottom w:val="single" w:color="000000" w:sz="8" w:space="0"/>
              <w:right w:val="single" w:color="000000" w:sz="8" w:space="0"/>
            </w:tcBorders>
            <w:shd w:val="clear" w:color="auto" w:fill="auto"/>
            <w:noWrap/>
            <w:vAlign w:val="center"/>
          </w:tcPr>
          <w:p w14:paraId="664F25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DSA1</w:t>
            </w:r>
          </w:p>
        </w:tc>
        <w:tc>
          <w:tcPr>
            <w:tcW w:w="2370" w:type="dxa"/>
            <w:tcBorders>
              <w:top w:val="nil"/>
              <w:left w:val="nil"/>
              <w:bottom w:val="single" w:color="000000" w:sz="8" w:space="0"/>
              <w:right w:val="single" w:color="000000" w:sz="8" w:space="0"/>
            </w:tcBorders>
            <w:shd w:val="clear" w:color="auto" w:fill="auto"/>
            <w:noWrap/>
            <w:vAlign w:val="center"/>
          </w:tcPr>
          <w:p w14:paraId="5A3B93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Azurion5M20</w:t>
            </w:r>
          </w:p>
        </w:tc>
        <w:tc>
          <w:tcPr>
            <w:tcW w:w="1575" w:type="dxa"/>
            <w:tcBorders>
              <w:top w:val="nil"/>
              <w:left w:val="nil"/>
              <w:bottom w:val="single" w:color="000000" w:sz="8" w:space="0"/>
              <w:right w:val="single" w:color="000000" w:sz="8" w:space="0"/>
            </w:tcBorders>
            <w:shd w:val="clear" w:color="auto" w:fill="auto"/>
            <w:noWrap/>
            <w:vAlign w:val="center"/>
          </w:tcPr>
          <w:p w14:paraId="55BB10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1C0322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192</w:t>
            </w:r>
          </w:p>
        </w:tc>
        <w:tc>
          <w:tcPr>
            <w:tcW w:w="3798" w:type="dxa"/>
            <w:tcBorders>
              <w:top w:val="nil"/>
              <w:left w:val="nil"/>
              <w:bottom w:val="single" w:color="000000" w:sz="8" w:space="0"/>
              <w:right w:val="single" w:color="000000" w:sz="8" w:space="0"/>
            </w:tcBorders>
            <w:shd w:val="clear" w:color="auto" w:fill="auto"/>
            <w:noWrap/>
            <w:vAlign w:val="center"/>
          </w:tcPr>
          <w:p w14:paraId="45B2BA5A">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5号楼9层DSA(1)</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A3AD5D3">
            <w:pPr>
              <w:jc w:val="center"/>
              <w:rPr>
                <w:rFonts w:hint="eastAsia" w:ascii="宋体" w:hAnsi="宋体" w:eastAsia="宋体" w:cs="宋体"/>
                <w:i w:val="0"/>
                <w:iCs w:val="0"/>
                <w:color w:val="000000"/>
                <w:sz w:val="18"/>
                <w:szCs w:val="18"/>
                <w:highlight w:val="none"/>
                <w:u w:val="none"/>
              </w:rPr>
            </w:pPr>
          </w:p>
        </w:tc>
      </w:tr>
      <w:tr w14:paraId="4431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0BA88E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10</w:t>
            </w:r>
          </w:p>
        </w:tc>
        <w:tc>
          <w:tcPr>
            <w:tcW w:w="1245" w:type="dxa"/>
            <w:tcBorders>
              <w:top w:val="nil"/>
              <w:left w:val="nil"/>
              <w:bottom w:val="single" w:color="000000" w:sz="8" w:space="0"/>
              <w:right w:val="single" w:color="000000" w:sz="8" w:space="0"/>
            </w:tcBorders>
            <w:shd w:val="clear" w:color="auto" w:fill="auto"/>
            <w:noWrap/>
            <w:vAlign w:val="center"/>
          </w:tcPr>
          <w:p w14:paraId="257A26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DSA2</w:t>
            </w:r>
          </w:p>
        </w:tc>
        <w:tc>
          <w:tcPr>
            <w:tcW w:w="2370" w:type="dxa"/>
            <w:tcBorders>
              <w:top w:val="nil"/>
              <w:left w:val="nil"/>
              <w:bottom w:val="single" w:color="000000" w:sz="8" w:space="0"/>
              <w:right w:val="single" w:color="000000" w:sz="8" w:space="0"/>
            </w:tcBorders>
            <w:shd w:val="clear" w:color="auto" w:fill="auto"/>
            <w:noWrap/>
            <w:vAlign w:val="center"/>
          </w:tcPr>
          <w:p w14:paraId="2627E6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Azurion7M12</w:t>
            </w:r>
          </w:p>
        </w:tc>
        <w:tc>
          <w:tcPr>
            <w:tcW w:w="1575" w:type="dxa"/>
            <w:tcBorders>
              <w:top w:val="nil"/>
              <w:left w:val="nil"/>
              <w:bottom w:val="single" w:color="000000" w:sz="8" w:space="0"/>
              <w:right w:val="single" w:color="000000" w:sz="8" w:space="0"/>
            </w:tcBorders>
            <w:shd w:val="clear" w:color="auto" w:fill="auto"/>
            <w:noWrap/>
            <w:vAlign w:val="center"/>
          </w:tcPr>
          <w:p w14:paraId="23D0A6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1C26F1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1301</w:t>
            </w:r>
          </w:p>
        </w:tc>
        <w:tc>
          <w:tcPr>
            <w:tcW w:w="3798" w:type="dxa"/>
            <w:tcBorders>
              <w:top w:val="nil"/>
              <w:left w:val="nil"/>
              <w:bottom w:val="single" w:color="000000" w:sz="8" w:space="0"/>
              <w:right w:val="single" w:color="000000" w:sz="8" w:space="0"/>
            </w:tcBorders>
            <w:shd w:val="clear" w:color="auto" w:fill="auto"/>
            <w:noWrap/>
            <w:vAlign w:val="center"/>
          </w:tcPr>
          <w:p w14:paraId="0D146E3B">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5号楼9层DSA(2)</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B750F76">
            <w:pPr>
              <w:jc w:val="center"/>
              <w:rPr>
                <w:rFonts w:hint="eastAsia" w:ascii="宋体" w:hAnsi="宋体" w:eastAsia="宋体" w:cs="宋体"/>
                <w:i w:val="0"/>
                <w:iCs w:val="0"/>
                <w:color w:val="000000"/>
                <w:sz w:val="18"/>
                <w:szCs w:val="18"/>
                <w:highlight w:val="none"/>
                <w:u w:val="none"/>
              </w:rPr>
            </w:pPr>
          </w:p>
        </w:tc>
      </w:tr>
      <w:tr w14:paraId="4D0A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615AB1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11</w:t>
            </w:r>
          </w:p>
        </w:tc>
        <w:tc>
          <w:tcPr>
            <w:tcW w:w="1245" w:type="dxa"/>
            <w:tcBorders>
              <w:top w:val="nil"/>
              <w:left w:val="nil"/>
              <w:bottom w:val="single" w:color="000000" w:sz="8" w:space="0"/>
              <w:right w:val="single" w:color="000000" w:sz="8" w:space="0"/>
            </w:tcBorders>
            <w:shd w:val="clear" w:color="auto" w:fill="auto"/>
            <w:noWrap/>
            <w:vAlign w:val="center"/>
          </w:tcPr>
          <w:p w14:paraId="6242C9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移动DR</w:t>
            </w:r>
          </w:p>
        </w:tc>
        <w:tc>
          <w:tcPr>
            <w:tcW w:w="2370" w:type="dxa"/>
            <w:tcBorders>
              <w:top w:val="nil"/>
              <w:left w:val="nil"/>
              <w:bottom w:val="single" w:color="000000" w:sz="8" w:space="0"/>
              <w:right w:val="single" w:color="000000" w:sz="8" w:space="0"/>
            </w:tcBorders>
            <w:shd w:val="clear" w:color="auto" w:fill="auto"/>
            <w:noWrap/>
            <w:vAlign w:val="center"/>
          </w:tcPr>
          <w:p w14:paraId="200ABD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Mobizye700T</w:t>
            </w:r>
          </w:p>
        </w:tc>
        <w:tc>
          <w:tcPr>
            <w:tcW w:w="1575" w:type="dxa"/>
            <w:tcBorders>
              <w:top w:val="nil"/>
              <w:left w:val="nil"/>
              <w:bottom w:val="single" w:color="000000" w:sz="8" w:space="0"/>
              <w:right w:val="single" w:color="000000" w:sz="8" w:space="0"/>
            </w:tcBorders>
            <w:shd w:val="clear" w:color="auto" w:fill="auto"/>
            <w:noWrap/>
            <w:vAlign w:val="center"/>
          </w:tcPr>
          <w:p w14:paraId="04844D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深圳迈瑞</w:t>
            </w:r>
          </w:p>
        </w:tc>
        <w:tc>
          <w:tcPr>
            <w:tcW w:w="2550" w:type="dxa"/>
            <w:tcBorders>
              <w:top w:val="nil"/>
              <w:left w:val="nil"/>
              <w:bottom w:val="single" w:color="000000" w:sz="8" w:space="0"/>
              <w:right w:val="single" w:color="000000" w:sz="8" w:space="0"/>
            </w:tcBorders>
            <w:shd w:val="clear" w:color="auto" w:fill="auto"/>
            <w:noWrap/>
            <w:vAlign w:val="center"/>
          </w:tcPr>
          <w:p w14:paraId="25EF45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D2-53000725</w:t>
            </w:r>
          </w:p>
        </w:tc>
        <w:tc>
          <w:tcPr>
            <w:tcW w:w="3798" w:type="dxa"/>
            <w:tcBorders>
              <w:top w:val="nil"/>
              <w:left w:val="nil"/>
              <w:bottom w:val="single" w:color="000000" w:sz="8" w:space="0"/>
              <w:right w:val="single" w:color="000000" w:sz="8" w:space="0"/>
            </w:tcBorders>
            <w:shd w:val="clear" w:color="auto" w:fill="auto"/>
            <w:noWrap/>
            <w:vAlign w:val="center"/>
          </w:tcPr>
          <w:p w14:paraId="6F78D776">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放射科急诊室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D20D575">
            <w:pPr>
              <w:jc w:val="center"/>
              <w:rPr>
                <w:rFonts w:hint="eastAsia" w:ascii="宋体" w:hAnsi="宋体" w:eastAsia="宋体" w:cs="宋体"/>
                <w:i w:val="0"/>
                <w:iCs w:val="0"/>
                <w:color w:val="000000"/>
                <w:sz w:val="18"/>
                <w:szCs w:val="18"/>
                <w:highlight w:val="none"/>
                <w:u w:val="none"/>
              </w:rPr>
            </w:pPr>
          </w:p>
        </w:tc>
      </w:tr>
      <w:tr w14:paraId="6D93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7181E8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12</w:t>
            </w:r>
          </w:p>
        </w:tc>
        <w:tc>
          <w:tcPr>
            <w:tcW w:w="1245" w:type="dxa"/>
            <w:tcBorders>
              <w:top w:val="nil"/>
              <w:left w:val="nil"/>
              <w:bottom w:val="single" w:color="000000" w:sz="8" w:space="0"/>
              <w:right w:val="single" w:color="000000" w:sz="8" w:space="0"/>
            </w:tcBorders>
            <w:shd w:val="clear" w:color="auto" w:fill="auto"/>
            <w:noWrap/>
            <w:vAlign w:val="center"/>
          </w:tcPr>
          <w:p w14:paraId="07D02C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C臂机ERCP</w:t>
            </w:r>
          </w:p>
        </w:tc>
        <w:tc>
          <w:tcPr>
            <w:tcW w:w="2370" w:type="dxa"/>
            <w:tcBorders>
              <w:top w:val="nil"/>
              <w:left w:val="nil"/>
              <w:bottom w:val="single" w:color="000000" w:sz="8" w:space="0"/>
              <w:right w:val="single" w:color="000000" w:sz="8" w:space="0"/>
            </w:tcBorders>
            <w:shd w:val="clear" w:color="auto" w:fill="auto"/>
            <w:noWrap/>
            <w:vAlign w:val="center"/>
          </w:tcPr>
          <w:p w14:paraId="4A7185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BV-Endura</w:t>
            </w:r>
          </w:p>
        </w:tc>
        <w:tc>
          <w:tcPr>
            <w:tcW w:w="1575" w:type="dxa"/>
            <w:tcBorders>
              <w:top w:val="nil"/>
              <w:left w:val="nil"/>
              <w:bottom w:val="single" w:color="000000" w:sz="8" w:space="0"/>
              <w:right w:val="single" w:color="000000" w:sz="8" w:space="0"/>
            </w:tcBorders>
            <w:shd w:val="clear" w:color="auto" w:fill="auto"/>
            <w:noWrap/>
            <w:vAlign w:val="center"/>
          </w:tcPr>
          <w:p w14:paraId="489DED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2C73D8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1124</w:t>
            </w:r>
          </w:p>
        </w:tc>
        <w:tc>
          <w:tcPr>
            <w:tcW w:w="3798" w:type="dxa"/>
            <w:tcBorders>
              <w:top w:val="nil"/>
              <w:left w:val="nil"/>
              <w:bottom w:val="single" w:color="000000" w:sz="8" w:space="0"/>
              <w:right w:val="single" w:color="000000" w:sz="8" w:space="0"/>
            </w:tcBorders>
            <w:shd w:val="clear" w:color="auto" w:fill="auto"/>
            <w:noWrap/>
            <w:vAlign w:val="center"/>
          </w:tcPr>
          <w:p w14:paraId="426F7E0C">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搬迁到富阳院区手术室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2FE418B">
            <w:pPr>
              <w:jc w:val="center"/>
              <w:rPr>
                <w:rFonts w:hint="eastAsia" w:ascii="宋体" w:hAnsi="宋体" w:eastAsia="宋体" w:cs="宋体"/>
                <w:i w:val="0"/>
                <w:iCs w:val="0"/>
                <w:color w:val="000000"/>
                <w:sz w:val="18"/>
                <w:szCs w:val="18"/>
                <w:highlight w:val="none"/>
                <w:u w:val="none"/>
              </w:rPr>
            </w:pPr>
          </w:p>
        </w:tc>
      </w:tr>
      <w:tr w14:paraId="2DB6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0003E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13</w:t>
            </w:r>
          </w:p>
        </w:tc>
        <w:tc>
          <w:tcPr>
            <w:tcW w:w="1245" w:type="dxa"/>
            <w:tcBorders>
              <w:top w:val="nil"/>
              <w:left w:val="nil"/>
              <w:bottom w:val="single" w:color="000000" w:sz="8" w:space="0"/>
              <w:right w:val="single" w:color="000000" w:sz="8" w:space="0"/>
            </w:tcBorders>
            <w:shd w:val="clear" w:color="auto" w:fill="auto"/>
            <w:noWrap/>
            <w:vAlign w:val="center"/>
          </w:tcPr>
          <w:p w14:paraId="4C7AD8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C臂机</w:t>
            </w:r>
          </w:p>
        </w:tc>
        <w:tc>
          <w:tcPr>
            <w:tcW w:w="2370" w:type="dxa"/>
            <w:tcBorders>
              <w:top w:val="nil"/>
              <w:left w:val="nil"/>
              <w:bottom w:val="single" w:color="000000" w:sz="8" w:space="0"/>
              <w:right w:val="single" w:color="000000" w:sz="8" w:space="0"/>
            </w:tcBorders>
            <w:shd w:val="clear" w:color="auto" w:fill="auto"/>
            <w:noWrap/>
            <w:vAlign w:val="center"/>
          </w:tcPr>
          <w:p w14:paraId="7554AE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BV-Libra</w:t>
            </w:r>
          </w:p>
        </w:tc>
        <w:tc>
          <w:tcPr>
            <w:tcW w:w="1575" w:type="dxa"/>
            <w:tcBorders>
              <w:top w:val="nil"/>
              <w:left w:val="nil"/>
              <w:bottom w:val="single" w:color="000000" w:sz="8" w:space="0"/>
              <w:right w:val="single" w:color="000000" w:sz="8" w:space="0"/>
            </w:tcBorders>
            <w:shd w:val="clear" w:color="auto" w:fill="auto"/>
            <w:noWrap/>
            <w:vAlign w:val="center"/>
          </w:tcPr>
          <w:p w14:paraId="380901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4C9E29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2030</w:t>
            </w:r>
          </w:p>
        </w:tc>
        <w:tc>
          <w:tcPr>
            <w:tcW w:w="3798" w:type="dxa"/>
            <w:tcBorders>
              <w:top w:val="nil"/>
              <w:left w:val="nil"/>
              <w:bottom w:val="single" w:color="000000" w:sz="8" w:space="0"/>
              <w:right w:val="single" w:color="000000" w:sz="8" w:space="0"/>
            </w:tcBorders>
            <w:shd w:val="clear" w:color="auto" w:fill="auto"/>
            <w:noWrap/>
            <w:vAlign w:val="center"/>
          </w:tcPr>
          <w:p w14:paraId="18096632">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搬迁到富阳院区手术室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3085C82">
            <w:pPr>
              <w:jc w:val="center"/>
              <w:rPr>
                <w:rFonts w:hint="eastAsia" w:ascii="宋体" w:hAnsi="宋体" w:eastAsia="宋体" w:cs="宋体"/>
                <w:i w:val="0"/>
                <w:iCs w:val="0"/>
                <w:color w:val="000000"/>
                <w:sz w:val="18"/>
                <w:szCs w:val="18"/>
                <w:highlight w:val="none"/>
                <w:u w:val="none"/>
              </w:rPr>
            </w:pPr>
          </w:p>
        </w:tc>
      </w:tr>
      <w:tr w14:paraId="1306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1B3F87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14</w:t>
            </w:r>
          </w:p>
        </w:tc>
        <w:tc>
          <w:tcPr>
            <w:tcW w:w="1245" w:type="dxa"/>
            <w:tcBorders>
              <w:top w:val="nil"/>
              <w:left w:val="nil"/>
              <w:bottom w:val="single" w:color="000000" w:sz="8" w:space="0"/>
              <w:right w:val="single" w:color="000000" w:sz="8" w:space="0"/>
            </w:tcBorders>
            <w:shd w:val="clear" w:color="auto" w:fill="auto"/>
            <w:noWrap/>
            <w:vAlign w:val="center"/>
          </w:tcPr>
          <w:p w14:paraId="282945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移动DR机</w:t>
            </w:r>
          </w:p>
        </w:tc>
        <w:tc>
          <w:tcPr>
            <w:tcW w:w="2370" w:type="dxa"/>
            <w:tcBorders>
              <w:top w:val="nil"/>
              <w:left w:val="nil"/>
              <w:bottom w:val="single" w:color="000000" w:sz="8" w:space="0"/>
              <w:right w:val="single" w:color="000000" w:sz="8" w:space="0"/>
            </w:tcBorders>
            <w:shd w:val="clear" w:color="auto" w:fill="auto"/>
            <w:noWrap/>
            <w:vAlign w:val="center"/>
          </w:tcPr>
          <w:p w14:paraId="36A6D0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MUX-200D</w:t>
            </w:r>
          </w:p>
        </w:tc>
        <w:tc>
          <w:tcPr>
            <w:tcW w:w="1575" w:type="dxa"/>
            <w:tcBorders>
              <w:top w:val="nil"/>
              <w:left w:val="nil"/>
              <w:bottom w:val="single" w:color="000000" w:sz="8" w:space="0"/>
              <w:right w:val="single" w:color="000000" w:sz="8" w:space="0"/>
            </w:tcBorders>
            <w:shd w:val="clear" w:color="auto" w:fill="auto"/>
            <w:noWrap/>
            <w:vAlign w:val="center"/>
          </w:tcPr>
          <w:p w14:paraId="5ADBF3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岛津</w:t>
            </w:r>
          </w:p>
        </w:tc>
        <w:tc>
          <w:tcPr>
            <w:tcW w:w="2550" w:type="dxa"/>
            <w:tcBorders>
              <w:top w:val="nil"/>
              <w:left w:val="nil"/>
              <w:bottom w:val="single" w:color="000000" w:sz="8" w:space="0"/>
              <w:right w:val="single" w:color="000000" w:sz="8" w:space="0"/>
            </w:tcBorders>
            <w:shd w:val="clear" w:color="auto" w:fill="auto"/>
            <w:noWrap/>
            <w:vAlign w:val="center"/>
          </w:tcPr>
          <w:p w14:paraId="6D7DFC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6.20E+18</w:t>
            </w:r>
          </w:p>
        </w:tc>
        <w:tc>
          <w:tcPr>
            <w:tcW w:w="3798" w:type="dxa"/>
            <w:tcBorders>
              <w:top w:val="nil"/>
              <w:left w:val="nil"/>
              <w:bottom w:val="single" w:color="000000" w:sz="8" w:space="0"/>
              <w:right w:val="single" w:color="000000" w:sz="8" w:space="0"/>
            </w:tcBorders>
            <w:shd w:val="clear" w:color="auto" w:fill="auto"/>
            <w:noWrap/>
            <w:vAlign w:val="center"/>
          </w:tcPr>
          <w:p w14:paraId="6501E1ED">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搬迁到富阳院区急诊室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7D0949D">
            <w:pPr>
              <w:jc w:val="center"/>
              <w:rPr>
                <w:rFonts w:hint="eastAsia" w:ascii="宋体" w:hAnsi="宋体" w:eastAsia="宋体" w:cs="宋体"/>
                <w:i w:val="0"/>
                <w:iCs w:val="0"/>
                <w:color w:val="000000"/>
                <w:sz w:val="18"/>
                <w:szCs w:val="18"/>
                <w:highlight w:val="none"/>
                <w:u w:val="none"/>
              </w:rPr>
            </w:pPr>
          </w:p>
        </w:tc>
      </w:tr>
      <w:tr w14:paraId="3DB2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64CE29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15</w:t>
            </w:r>
          </w:p>
        </w:tc>
        <w:tc>
          <w:tcPr>
            <w:tcW w:w="1245" w:type="dxa"/>
            <w:tcBorders>
              <w:top w:val="nil"/>
              <w:left w:val="nil"/>
              <w:bottom w:val="single" w:color="000000" w:sz="8" w:space="0"/>
              <w:right w:val="single" w:color="000000" w:sz="8" w:space="0"/>
            </w:tcBorders>
            <w:shd w:val="clear" w:color="auto" w:fill="auto"/>
            <w:noWrap/>
            <w:vAlign w:val="center"/>
          </w:tcPr>
          <w:p w14:paraId="42D263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碎石机</w:t>
            </w:r>
          </w:p>
        </w:tc>
        <w:tc>
          <w:tcPr>
            <w:tcW w:w="2370" w:type="dxa"/>
            <w:tcBorders>
              <w:top w:val="nil"/>
              <w:left w:val="nil"/>
              <w:bottom w:val="single" w:color="000000" w:sz="8" w:space="0"/>
              <w:right w:val="single" w:color="000000" w:sz="8" w:space="0"/>
            </w:tcBorders>
            <w:shd w:val="clear" w:color="auto" w:fill="auto"/>
            <w:noWrap/>
            <w:vAlign w:val="center"/>
          </w:tcPr>
          <w:p w14:paraId="479911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HK.ESWL-Vm</w:t>
            </w:r>
          </w:p>
        </w:tc>
        <w:tc>
          <w:tcPr>
            <w:tcW w:w="1575" w:type="dxa"/>
            <w:tcBorders>
              <w:top w:val="nil"/>
              <w:left w:val="nil"/>
              <w:bottom w:val="single" w:color="000000" w:sz="8" w:space="0"/>
              <w:right w:val="single" w:color="000000" w:sz="8" w:space="0"/>
            </w:tcBorders>
            <w:shd w:val="clear" w:color="auto" w:fill="auto"/>
            <w:noWrap/>
            <w:vAlign w:val="center"/>
          </w:tcPr>
          <w:p w14:paraId="3BA9AB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深圳慧康</w:t>
            </w:r>
          </w:p>
        </w:tc>
        <w:tc>
          <w:tcPr>
            <w:tcW w:w="2550" w:type="dxa"/>
            <w:tcBorders>
              <w:top w:val="nil"/>
              <w:left w:val="nil"/>
              <w:bottom w:val="single" w:color="000000" w:sz="8" w:space="0"/>
              <w:right w:val="single" w:color="000000" w:sz="8" w:space="0"/>
            </w:tcBorders>
            <w:shd w:val="clear" w:color="auto" w:fill="auto"/>
            <w:noWrap/>
            <w:vAlign w:val="center"/>
          </w:tcPr>
          <w:p w14:paraId="6A5D26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4368</w:t>
            </w:r>
          </w:p>
        </w:tc>
        <w:tc>
          <w:tcPr>
            <w:tcW w:w="3798" w:type="dxa"/>
            <w:tcBorders>
              <w:top w:val="nil"/>
              <w:left w:val="nil"/>
              <w:bottom w:val="single" w:color="000000" w:sz="8" w:space="0"/>
              <w:right w:val="single" w:color="000000" w:sz="8" w:space="0"/>
            </w:tcBorders>
            <w:shd w:val="clear" w:color="auto" w:fill="auto"/>
            <w:noWrap/>
            <w:vAlign w:val="center"/>
          </w:tcPr>
          <w:p w14:paraId="6028D30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搬迁到富阳院区门诊</w:t>
            </w:r>
            <w:r>
              <w:rPr>
                <w:rStyle w:val="169"/>
                <w:rFonts w:hint="eastAsia" w:ascii="宋体" w:hAnsi="宋体" w:eastAsia="宋体" w:cs="宋体"/>
                <w:snapToGrid w:val="0"/>
                <w:highlight w:val="none"/>
                <w:lang w:val="en-US" w:eastAsia="zh-CN" w:bidi="ar"/>
              </w:rPr>
              <w:t>248</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0276CE7">
            <w:pPr>
              <w:jc w:val="center"/>
              <w:rPr>
                <w:rFonts w:hint="eastAsia" w:ascii="宋体" w:hAnsi="宋体" w:eastAsia="宋体" w:cs="宋体"/>
                <w:i w:val="0"/>
                <w:iCs w:val="0"/>
                <w:color w:val="000000"/>
                <w:sz w:val="18"/>
                <w:szCs w:val="18"/>
                <w:highlight w:val="none"/>
                <w:u w:val="none"/>
              </w:rPr>
            </w:pPr>
          </w:p>
        </w:tc>
      </w:tr>
      <w:tr w14:paraId="73E5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241FAF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16</w:t>
            </w:r>
          </w:p>
        </w:tc>
        <w:tc>
          <w:tcPr>
            <w:tcW w:w="1245" w:type="dxa"/>
            <w:tcBorders>
              <w:top w:val="nil"/>
              <w:left w:val="nil"/>
              <w:bottom w:val="single" w:color="000000" w:sz="8" w:space="0"/>
              <w:right w:val="single" w:color="000000" w:sz="8" w:space="0"/>
            </w:tcBorders>
            <w:shd w:val="clear" w:color="auto" w:fill="auto"/>
            <w:noWrap/>
            <w:vAlign w:val="center"/>
          </w:tcPr>
          <w:p w14:paraId="7FCD6D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16排CT机</w:t>
            </w:r>
          </w:p>
        </w:tc>
        <w:tc>
          <w:tcPr>
            <w:tcW w:w="2370" w:type="dxa"/>
            <w:tcBorders>
              <w:top w:val="nil"/>
              <w:left w:val="nil"/>
              <w:bottom w:val="single" w:color="000000" w:sz="8" w:space="0"/>
              <w:right w:val="single" w:color="000000" w:sz="8" w:space="0"/>
            </w:tcBorders>
            <w:shd w:val="clear" w:color="auto" w:fill="auto"/>
            <w:noWrap/>
            <w:vAlign w:val="center"/>
          </w:tcPr>
          <w:p w14:paraId="3AB980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Ingenguity Flex</w:t>
            </w:r>
          </w:p>
        </w:tc>
        <w:tc>
          <w:tcPr>
            <w:tcW w:w="1575" w:type="dxa"/>
            <w:tcBorders>
              <w:top w:val="nil"/>
              <w:left w:val="nil"/>
              <w:bottom w:val="single" w:color="000000" w:sz="8" w:space="0"/>
              <w:right w:val="single" w:color="000000" w:sz="8" w:space="0"/>
            </w:tcBorders>
            <w:shd w:val="clear" w:color="auto" w:fill="auto"/>
            <w:noWrap/>
            <w:vAlign w:val="center"/>
          </w:tcPr>
          <w:p w14:paraId="79F080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07C1B5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345175</w:t>
            </w:r>
          </w:p>
        </w:tc>
        <w:tc>
          <w:tcPr>
            <w:tcW w:w="3798" w:type="dxa"/>
            <w:tcBorders>
              <w:top w:val="nil"/>
              <w:left w:val="nil"/>
              <w:bottom w:val="single" w:color="000000" w:sz="8" w:space="0"/>
              <w:right w:val="single" w:color="000000" w:sz="8" w:space="0"/>
            </w:tcBorders>
            <w:shd w:val="clear" w:color="auto" w:fill="auto"/>
            <w:noWrap/>
            <w:vAlign w:val="center"/>
          </w:tcPr>
          <w:p w14:paraId="43E4A3FF">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搬迁到富阳院区放射科二号机房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CC5EE8D">
            <w:pPr>
              <w:jc w:val="center"/>
              <w:rPr>
                <w:rFonts w:hint="eastAsia" w:ascii="宋体" w:hAnsi="宋体" w:eastAsia="宋体" w:cs="宋体"/>
                <w:i w:val="0"/>
                <w:iCs w:val="0"/>
                <w:color w:val="000000"/>
                <w:sz w:val="18"/>
                <w:szCs w:val="18"/>
                <w:highlight w:val="none"/>
                <w:u w:val="none"/>
              </w:rPr>
            </w:pPr>
          </w:p>
        </w:tc>
      </w:tr>
      <w:tr w14:paraId="5570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nil"/>
              <w:right w:val="single" w:color="000000" w:sz="8" w:space="0"/>
            </w:tcBorders>
            <w:shd w:val="clear" w:color="auto" w:fill="auto"/>
            <w:noWrap/>
            <w:vAlign w:val="center"/>
          </w:tcPr>
          <w:p w14:paraId="6FD06A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17</w:t>
            </w:r>
          </w:p>
        </w:tc>
        <w:tc>
          <w:tcPr>
            <w:tcW w:w="1245" w:type="dxa"/>
            <w:tcBorders>
              <w:top w:val="nil"/>
              <w:left w:val="nil"/>
              <w:bottom w:val="nil"/>
              <w:right w:val="single" w:color="000000" w:sz="8" w:space="0"/>
            </w:tcBorders>
            <w:shd w:val="clear" w:color="auto" w:fill="auto"/>
            <w:noWrap/>
            <w:vAlign w:val="center"/>
          </w:tcPr>
          <w:p w14:paraId="5041E9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C臂机</w:t>
            </w:r>
          </w:p>
        </w:tc>
        <w:tc>
          <w:tcPr>
            <w:tcW w:w="2370" w:type="dxa"/>
            <w:tcBorders>
              <w:top w:val="nil"/>
              <w:left w:val="nil"/>
              <w:bottom w:val="nil"/>
              <w:right w:val="single" w:color="000000" w:sz="8" w:space="0"/>
            </w:tcBorders>
            <w:shd w:val="clear" w:color="auto" w:fill="auto"/>
            <w:noWrap/>
            <w:vAlign w:val="center"/>
          </w:tcPr>
          <w:p w14:paraId="34338E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uMC560i</w:t>
            </w:r>
          </w:p>
        </w:tc>
        <w:tc>
          <w:tcPr>
            <w:tcW w:w="1575" w:type="dxa"/>
            <w:tcBorders>
              <w:top w:val="nil"/>
              <w:left w:val="nil"/>
              <w:bottom w:val="nil"/>
              <w:right w:val="single" w:color="000000" w:sz="8" w:space="0"/>
            </w:tcBorders>
            <w:shd w:val="clear" w:color="auto" w:fill="auto"/>
            <w:noWrap/>
            <w:vAlign w:val="center"/>
          </w:tcPr>
          <w:p w14:paraId="327612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联影</w:t>
            </w:r>
          </w:p>
        </w:tc>
        <w:tc>
          <w:tcPr>
            <w:tcW w:w="2550" w:type="dxa"/>
            <w:tcBorders>
              <w:top w:val="nil"/>
              <w:left w:val="nil"/>
              <w:bottom w:val="nil"/>
              <w:right w:val="single" w:color="000000" w:sz="8" w:space="0"/>
            </w:tcBorders>
            <w:shd w:val="clear" w:color="auto" w:fill="auto"/>
            <w:noWrap/>
            <w:vAlign w:val="center"/>
          </w:tcPr>
          <w:p w14:paraId="05C85B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612042</w:t>
            </w:r>
          </w:p>
        </w:tc>
        <w:tc>
          <w:tcPr>
            <w:tcW w:w="3798" w:type="dxa"/>
            <w:tcBorders>
              <w:top w:val="nil"/>
              <w:left w:val="nil"/>
              <w:bottom w:val="nil"/>
              <w:right w:val="single" w:color="000000" w:sz="8" w:space="0"/>
            </w:tcBorders>
            <w:shd w:val="clear" w:color="auto" w:fill="auto"/>
            <w:noWrap/>
            <w:vAlign w:val="center"/>
          </w:tcPr>
          <w:p w14:paraId="4990A425">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搬迁到富阳院区手术室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1C5CF68">
            <w:pPr>
              <w:jc w:val="center"/>
              <w:rPr>
                <w:rFonts w:hint="eastAsia" w:ascii="宋体" w:hAnsi="宋体" w:eastAsia="宋体" w:cs="宋体"/>
                <w:i w:val="0"/>
                <w:iCs w:val="0"/>
                <w:color w:val="000000"/>
                <w:sz w:val="18"/>
                <w:szCs w:val="18"/>
                <w:highlight w:val="none"/>
                <w:u w:val="none"/>
              </w:rPr>
            </w:pPr>
          </w:p>
        </w:tc>
      </w:tr>
      <w:tr w14:paraId="7DA1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3177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18</w:t>
            </w:r>
          </w:p>
        </w:tc>
        <w:tc>
          <w:tcPr>
            <w:tcW w:w="1245" w:type="dxa"/>
            <w:tcBorders>
              <w:top w:val="single" w:color="000000" w:sz="8" w:space="0"/>
              <w:left w:val="nil"/>
              <w:bottom w:val="single" w:color="000000" w:sz="8" w:space="0"/>
              <w:right w:val="single" w:color="000000" w:sz="8" w:space="0"/>
            </w:tcBorders>
            <w:shd w:val="clear" w:color="auto" w:fill="auto"/>
            <w:noWrap/>
            <w:vAlign w:val="center"/>
          </w:tcPr>
          <w:p w14:paraId="34B1CB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乳腺机</w:t>
            </w:r>
          </w:p>
        </w:tc>
        <w:tc>
          <w:tcPr>
            <w:tcW w:w="2370" w:type="dxa"/>
            <w:tcBorders>
              <w:top w:val="single" w:color="000000" w:sz="8" w:space="0"/>
              <w:left w:val="nil"/>
              <w:bottom w:val="single" w:color="000000" w:sz="8" w:space="0"/>
              <w:right w:val="single" w:color="000000" w:sz="8" w:space="0"/>
            </w:tcBorders>
            <w:shd w:val="clear" w:color="auto" w:fill="auto"/>
            <w:noWrap/>
            <w:vAlign w:val="center"/>
          </w:tcPr>
          <w:p w14:paraId="40B891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MAMMOMAT Inspiration</w:t>
            </w:r>
          </w:p>
        </w:tc>
        <w:tc>
          <w:tcPr>
            <w:tcW w:w="1575" w:type="dxa"/>
            <w:tcBorders>
              <w:top w:val="single" w:color="000000" w:sz="8" w:space="0"/>
              <w:left w:val="nil"/>
              <w:bottom w:val="single" w:color="000000" w:sz="8" w:space="0"/>
              <w:right w:val="single" w:color="000000" w:sz="8" w:space="0"/>
            </w:tcBorders>
            <w:shd w:val="clear" w:color="auto" w:fill="auto"/>
            <w:noWrap/>
            <w:vAlign w:val="center"/>
          </w:tcPr>
          <w:p w14:paraId="7154A4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西门子</w:t>
            </w:r>
          </w:p>
        </w:tc>
        <w:tc>
          <w:tcPr>
            <w:tcW w:w="2550" w:type="dxa"/>
            <w:tcBorders>
              <w:top w:val="single" w:color="000000" w:sz="8" w:space="0"/>
              <w:left w:val="nil"/>
              <w:bottom w:val="single" w:color="000000" w:sz="8" w:space="0"/>
              <w:right w:val="single" w:color="000000" w:sz="8" w:space="0"/>
            </w:tcBorders>
            <w:shd w:val="clear" w:color="auto" w:fill="auto"/>
            <w:noWrap/>
            <w:vAlign w:val="center"/>
          </w:tcPr>
          <w:p w14:paraId="0BA8CA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11610</w:t>
            </w:r>
          </w:p>
        </w:tc>
        <w:tc>
          <w:tcPr>
            <w:tcW w:w="3798" w:type="dxa"/>
            <w:tcBorders>
              <w:top w:val="single" w:color="000000" w:sz="8" w:space="0"/>
              <w:left w:val="nil"/>
              <w:bottom w:val="single" w:color="000000" w:sz="8" w:space="0"/>
              <w:right w:val="single" w:color="000000" w:sz="8" w:space="0"/>
            </w:tcBorders>
            <w:shd w:val="clear" w:color="auto" w:fill="auto"/>
            <w:noWrap/>
            <w:vAlign w:val="center"/>
          </w:tcPr>
          <w:p w14:paraId="32F6718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搬迁到富阳院区放射科11号机房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A8ACF62">
            <w:pPr>
              <w:jc w:val="center"/>
              <w:rPr>
                <w:rFonts w:hint="eastAsia" w:ascii="宋体" w:hAnsi="宋体" w:eastAsia="宋体" w:cs="宋体"/>
                <w:i w:val="0"/>
                <w:iCs w:val="0"/>
                <w:color w:val="000000"/>
                <w:sz w:val="18"/>
                <w:szCs w:val="18"/>
                <w:highlight w:val="none"/>
                <w:u w:val="none"/>
              </w:rPr>
            </w:pPr>
          </w:p>
        </w:tc>
      </w:tr>
      <w:tr w14:paraId="00B5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31" w:type="dxa"/>
            <w:gridSpan w:val="7"/>
            <w:tcBorders>
              <w:top w:val="nil"/>
              <w:left w:val="single" w:color="000000" w:sz="8" w:space="0"/>
              <w:bottom w:val="nil"/>
              <w:right w:val="single" w:color="000000" w:sz="8" w:space="0"/>
            </w:tcBorders>
            <w:shd w:val="clear" w:color="auto" w:fill="auto"/>
            <w:noWrap/>
            <w:vAlign w:val="center"/>
          </w:tcPr>
          <w:p w14:paraId="0360D59E">
            <w:pPr>
              <w:keepNext w:val="0"/>
              <w:keepLines w:val="0"/>
              <w:widowControl/>
              <w:suppressLineNumbers w:val="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三、个人剂量监测</w:t>
            </w:r>
          </w:p>
        </w:tc>
      </w:tr>
      <w:tr w14:paraId="3F19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39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B146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浙江省人民医院富阳院区 （江北院区）</w:t>
            </w:r>
          </w:p>
        </w:tc>
        <w:tc>
          <w:tcPr>
            <w:tcW w:w="11238" w:type="dxa"/>
            <w:gridSpan w:val="5"/>
            <w:tcBorders>
              <w:top w:val="single" w:color="000000" w:sz="8" w:space="0"/>
              <w:left w:val="nil"/>
              <w:bottom w:val="single" w:color="000000" w:sz="8" w:space="0"/>
              <w:right w:val="single" w:color="000000" w:sz="8" w:space="0"/>
            </w:tcBorders>
            <w:shd w:val="clear" w:color="auto" w:fill="auto"/>
            <w:noWrap/>
            <w:vAlign w:val="center"/>
          </w:tcPr>
          <w:p w14:paraId="6D569C2A">
            <w:pP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57枚+1枚参照片</w:t>
            </w:r>
          </w:p>
        </w:tc>
      </w:tr>
      <w:tr w14:paraId="67CD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393" w:type="dxa"/>
            <w:gridSpan w:val="2"/>
            <w:tcBorders>
              <w:top w:val="nil"/>
              <w:left w:val="single" w:color="000000" w:sz="8" w:space="0"/>
              <w:bottom w:val="single" w:color="000000" w:sz="8" w:space="0"/>
              <w:right w:val="single" w:color="000000" w:sz="8" w:space="0"/>
            </w:tcBorders>
            <w:shd w:val="clear" w:color="auto" w:fill="auto"/>
            <w:noWrap/>
            <w:vAlign w:val="center"/>
          </w:tcPr>
          <w:p w14:paraId="0D3B5454">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浙江省人民医院富阳院区</w:t>
            </w:r>
          </w:p>
        </w:tc>
        <w:tc>
          <w:tcPr>
            <w:tcW w:w="11238" w:type="dxa"/>
            <w:gridSpan w:val="5"/>
            <w:tcBorders>
              <w:top w:val="nil"/>
              <w:left w:val="nil"/>
              <w:bottom w:val="single" w:color="000000" w:sz="8" w:space="0"/>
              <w:right w:val="single" w:color="000000" w:sz="8" w:space="0"/>
            </w:tcBorders>
            <w:shd w:val="clear" w:color="auto" w:fill="auto"/>
            <w:noWrap/>
            <w:vAlign w:val="center"/>
          </w:tcPr>
          <w:p w14:paraId="1AE8646D">
            <w:pP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153枚+2枚参照片</w:t>
            </w:r>
          </w:p>
        </w:tc>
      </w:tr>
    </w:tbl>
    <w:p w14:paraId="19D9744D">
      <w:pPr>
        <w:pStyle w:val="2"/>
        <w:ind w:left="0" w:leftChars="0" w:firstLine="0" w:firstLineChars="0"/>
        <w:rPr>
          <w:rFonts w:hint="eastAsia" w:ascii="宋体" w:hAnsi="宋体" w:eastAsia="宋体" w:cs="宋体"/>
          <w:b/>
          <w:bCs/>
          <w:sz w:val="24"/>
          <w:szCs w:val="22"/>
          <w:highlight w:val="none"/>
          <w:lang w:val="en-US" w:eastAsia="zh-CN"/>
        </w:rPr>
      </w:pPr>
    </w:p>
    <w:p w14:paraId="4B7F1BFD">
      <w:pPr>
        <w:pStyle w:val="2"/>
        <w:ind w:left="0" w:leftChars="0" w:firstLine="0" w:firstLineChars="0"/>
        <w:rPr>
          <w:rFonts w:hint="eastAsia" w:ascii="宋体" w:hAnsi="宋体" w:eastAsia="宋体" w:cs="宋体"/>
          <w:b/>
          <w:bCs/>
          <w:sz w:val="24"/>
          <w:szCs w:val="22"/>
          <w:highlight w:val="none"/>
          <w:lang w:val="en-US" w:eastAsia="zh-CN"/>
        </w:rPr>
      </w:pPr>
      <w:r>
        <w:rPr>
          <w:rFonts w:hint="eastAsia" w:ascii="宋体" w:hAnsi="宋体" w:eastAsia="宋体" w:cs="宋体"/>
          <w:b/>
          <w:bCs/>
          <w:sz w:val="24"/>
          <w:szCs w:val="22"/>
          <w:highlight w:val="none"/>
          <w:lang w:val="en-US" w:eastAsia="zh-CN"/>
        </w:rPr>
        <w:t>1.2.2其他评价服务</w:t>
      </w:r>
    </w:p>
    <w:p w14:paraId="714DCA35">
      <w:pPr>
        <w:pStyle w:val="2"/>
        <w:ind w:left="0" w:leftChars="0" w:firstLine="0" w:firstLineChars="0"/>
        <w:rPr>
          <w:rFonts w:hint="eastAsia" w:ascii="宋体" w:hAnsi="宋体" w:eastAsia="宋体" w:cs="宋体"/>
          <w:b/>
          <w:bCs/>
          <w:sz w:val="24"/>
          <w:szCs w:val="22"/>
          <w:highlight w:val="none"/>
          <w:lang w:val="en-US" w:eastAsia="zh-CN"/>
        </w:rPr>
      </w:pPr>
    </w:p>
    <w:tbl>
      <w:tblPr>
        <w:tblStyle w:val="31"/>
        <w:tblW w:w="8209" w:type="dxa"/>
        <w:jc w:val="center"/>
        <w:tblLayout w:type="fixed"/>
        <w:tblCellMar>
          <w:top w:w="0" w:type="dxa"/>
          <w:left w:w="108" w:type="dxa"/>
          <w:bottom w:w="0" w:type="dxa"/>
          <w:right w:w="108" w:type="dxa"/>
        </w:tblCellMar>
      </w:tblPr>
      <w:tblGrid>
        <w:gridCol w:w="2854"/>
        <w:gridCol w:w="1470"/>
        <w:gridCol w:w="1905"/>
        <w:gridCol w:w="1980"/>
      </w:tblGrid>
      <w:tr w14:paraId="75FD3955">
        <w:tblPrEx>
          <w:tblCellMar>
            <w:top w:w="0" w:type="dxa"/>
            <w:left w:w="108" w:type="dxa"/>
            <w:bottom w:w="0" w:type="dxa"/>
            <w:right w:w="108" w:type="dxa"/>
          </w:tblCellMar>
        </w:tblPrEx>
        <w:trPr>
          <w:trHeight w:val="454" w:hRule="atLeast"/>
          <w:jc w:val="center"/>
        </w:trPr>
        <w:tc>
          <w:tcPr>
            <w:tcW w:w="2854" w:type="dxa"/>
            <w:tcBorders>
              <w:top w:val="single" w:color="auto" w:sz="4" w:space="0"/>
              <w:left w:val="single" w:color="auto" w:sz="4" w:space="0"/>
              <w:bottom w:val="single" w:color="auto" w:sz="4" w:space="0"/>
              <w:right w:val="single" w:color="auto" w:sz="4" w:space="0"/>
            </w:tcBorders>
            <w:noWrap/>
            <w:vAlign w:val="center"/>
          </w:tcPr>
          <w:p w14:paraId="3DF68192">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服务内容</w:t>
            </w:r>
          </w:p>
        </w:tc>
        <w:tc>
          <w:tcPr>
            <w:tcW w:w="1470" w:type="dxa"/>
            <w:tcBorders>
              <w:top w:val="single" w:color="auto" w:sz="4" w:space="0"/>
              <w:left w:val="nil"/>
              <w:bottom w:val="single" w:color="auto" w:sz="4" w:space="0"/>
              <w:right w:val="single" w:color="auto" w:sz="4" w:space="0"/>
            </w:tcBorders>
            <w:noWrap/>
            <w:vAlign w:val="center"/>
          </w:tcPr>
          <w:p w14:paraId="7BBB5546">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型号</w:t>
            </w:r>
          </w:p>
        </w:tc>
        <w:tc>
          <w:tcPr>
            <w:tcW w:w="1905" w:type="dxa"/>
            <w:tcBorders>
              <w:top w:val="single" w:color="auto" w:sz="4" w:space="0"/>
              <w:left w:val="nil"/>
              <w:bottom w:val="single" w:color="auto" w:sz="4" w:space="0"/>
              <w:right w:val="single" w:color="auto" w:sz="4" w:space="0"/>
            </w:tcBorders>
            <w:noWrap/>
            <w:vAlign w:val="center"/>
          </w:tcPr>
          <w:p w14:paraId="570EC78C">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数量</w:t>
            </w:r>
          </w:p>
        </w:tc>
        <w:tc>
          <w:tcPr>
            <w:tcW w:w="1980" w:type="dxa"/>
            <w:tcBorders>
              <w:top w:val="single" w:color="auto" w:sz="4" w:space="0"/>
              <w:left w:val="nil"/>
              <w:bottom w:val="single" w:color="auto" w:sz="4" w:space="0"/>
              <w:right w:val="single" w:color="auto" w:sz="4" w:space="0"/>
            </w:tcBorders>
            <w:noWrap/>
            <w:vAlign w:val="center"/>
          </w:tcPr>
          <w:p w14:paraId="22706D63">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备注</w:t>
            </w:r>
          </w:p>
        </w:tc>
      </w:tr>
      <w:tr w14:paraId="046B3612">
        <w:tblPrEx>
          <w:tblCellMar>
            <w:top w:w="0" w:type="dxa"/>
            <w:left w:w="108" w:type="dxa"/>
            <w:bottom w:w="0" w:type="dxa"/>
            <w:right w:w="108" w:type="dxa"/>
          </w:tblCellMar>
        </w:tblPrEx>
        <w:trPr>
          <w:trHeight w:val="454" w:hRule="atLeast"/>
          <w:jc w:val="center"/>
        </w:trPr>
        <w:tc>
          <w:tcPr>
            <w:tcW w:w="2854" w:type="dxa"/>
            <w:tcBorders>
              <w:top w:val="nil"/>
              <w:left w:val="single" w:color="auto" w:sz="4" w:space="0"/>
              <w:bottom w:val="single" w:color="auto" w:sz="4" w:space="0"/>
              <w:right w:val="single" w:color="auto" w:sz="4" w:space="0"/>
            </w:tcBorders>
            <w:noWrap/>
            <w:vAlign w:val="center"/>
          </w:tcPr>
          <w:p w14:paraId="308C0C3F">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辐射安全许可证办理</w:t>
            </w:r>
          </w:p>
        </w:tc>
        <w:tc>
          <w:tcPr>
            <w:tcW w:w="1470" w:type="dxa"/>
            <w:tcBorders>
              <w:top w:val="nil"/>
              <w:left w:val="nil"/>
              <w:bottom w:val="single" w:color="auto" w:sz="4" w:space="0"/>
              <w:right w:val="single" w:color="auto" w:sz="4" w:space="0"/>
            </w:tcBorders>
            <w:noWrap/>
            <w:vAlign w:val="center"/>
          </w:tcPr>
          <w:p w14:paraId="55C139E4">
            <w:pPr>
              <w:autoSpaceDN w:val="0"/>
              <w:rPr>
                <w:rFonts w:hint="eastAsia" w:ascii="宋体" w:hAnsi="宋体" w:eastAsia="宋体" w:cs="宋体"/>
                <w:color w:val="000000"/>
                <w:sz w:val="22"/>
                <w:szCs w:val="22"/>
                <w:highlight w:val="none"/>
                <w:lang w:val="en-US" w:eastAsia="zh-CN"/>
              </w:rPr>
            </w:pPr>
            <w:r>
              <w:rPr>
                <w:rFonts w:hint="eastAsia" w:ascii="宋体" w:hAnsi="宋体" w:eastAsia="宋体" w:cs="宋体"/>
                <w:sz w:val="22"/>
                <w:szCs w:val="22"/>
                <w:highlight w:val="none"/>
              </w:rPr>
              <w:t>　</w:t>
            </w:r>
            <w:r>
              <w:rPr>
                <w:rFonts w:hint="eastAsia" w:ascii="宋体" w:hAnsi="宋体" w:eastAsia="宋体" w:cs="宋体"/>
                <w:sz w:val="22"/>
                <w:szCs w:val="22"/>
                <w:highlight w:val="none"/>
                <w:lang w:val="en-US" w:eastAsia="zh-CN"/>
              </w:rPr>
              <w:t>/</w:t>
            </w:r>
          </w:p>
        </w:tc>
        <w:tc>
          <w:tcPr>
            <w:tcW w:w="1905" w:type="dxa"/>
            <w:tcBorders>
              <w:top w:val="nil"/>
              <w:left w:val="nil"/>
              <w:bottom w:val="single" w:color="auto" w:sz="4" w:space="0"/>
              <w:right w:val="single" w:color="auto" w:sz="4" w:space="0"/>
            </w:tcBorders>
            <w:noWrap/>
            <w:vAlign w:val="center"/>
          </w:tcPr>
          <w:p w14:paraId="586C3B08">
            <w:pPr>
              <w:autoSpaceDN w:val="0"/>
              <w:jc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1次</w:t>
            </w:r>
          </w:p>
        </w:tc>
        <w:tc>
          <w:tcPr>
            <w:tcW w:w="1980" w:type="dxa"/>
            <w:vMerge w:val="restart"/>
            <w:tcBorders>
              <w:top w:val="nil"/>
              <w:left w:val="nil"/>
              <w:bottom w:val="single" w:color="auto" w:sz="4" w:space="0"/>
              <w:right w:val="single" w:color="auto" w:sz="4" w:space="0"/>
            </w:tcBorders>
            <w:noWrap/>
            <w:vAlign w:val="center"/>
          </w:tcPr>
          <w:p w14:paraId="7237AA53">
            <w:pPr>
              <w:autoSpaceDN w:val="0"/>
              <w:rPr>
                <w:rFonts w:hint="eastAsia" w:ascii="宋体" w:hAnsi="宋体" w:eastAsia="宋体" w:cs="宋体"/>
                <w:color w:val="000000"/>
                <w:sz w:val="22"/>
                <w:szCs w:val="22"/>
                <w:highlight w:val="none"/>
                <w:lang w:val="en-US" w:eastAsia="zh-CN"/>
              </w:rPr>
            </w:pPr>
            <w:r>
              <w:rPr>
                <w:rFonts w:hint="eastAsia" w:ascii="宋体" w:hAnsi="宋体" w:eastAsia="宋体" w:cs="宋体"/>
                <w:sz w:val="22"/>
                <w:szCs w:val="22"/>
                <w:highlight w:val="none"/>
              </w:rPr>
              <w:t>按实</w:t>
            </w:r>
            <w:r>
              <w:rPr>
                <w:rFonts w:hint="eastAsia" w:ascii="宋体" w:hAnsi="宋体" w:eastAsia="宋体" w:cs="宋体"/>
                <w:sz w:val="22"/>
                <w:szCs w:val="22"/>
                <w:highlight w:val="none"/>
                <w:lang w:val="en-US" w:eastAsia="zh-CN"/>
              </w:rPr>
              <w:t>结算</w:t>
            </w:r>
          </w:p>
        </w:tc>
      </w:tr>
      <w:tr w14:paraId="1761B6CC">
        <w:tblPrEx>
          <w:tblCellMar>
            <w:top w:w="0" w:type="dxa"/>
            <w:left w:w="108" w:type="dxa"/>
            <w:bottom w:w="0" w:type="dxa"/>
            <w:right w:w="108" w:type="dxa"/>
          </w:tblCellMar>
        </w:tblPrEx>
        <w:trPr>
          <w:trHeight w:val="454" w:hRule="atLeast"/>
          <w:jc w:val="center"/>
        </w:trPr>
        <w:tc>
          <w:tcPr>
            <w:tcW w:w="2854" w:type="dxa"/>
            <w:tcBorders>
              <w:top w:val="nil"/>
              <w:left w:val="single" w:color="auto" w:sz="4" w:space="0"/>
              <w:bottom w:val="single" w:color="auto" w:sz="4" w:space="0"/>
              <w:right w:val="single" w:color="auto" w:sz="4" w:space="0"/>
            </w:tcBorders>
            <w:noWrap/>
            <w:vAlign w:val="center"/>
          </w:tcPr>
          <w:p w14:paraId="5E408ABC">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环保竣工验收</w:t>
            </w:r>
          </w:p>
        </w:tc>
        <w:tc>
          <w:tcPr>
            <w:tcW w:w="1470" w:type="dxa"/>
            <w:tcBorders>
              <w:top w:val="single" w:color="auto" w:sz="4" w:space="0"/>
              <w:left w:val="nil"/>
              <w:bottom w:val="single" w:color="auto" w:sz="4" w:space="0"/>
              <w:right w:val="single" w:color="auto" w:sz="4" w:space="0"/>
            </w:tcBorders>
            <w:noWrap/>
            <w:vAlign w:val="center"/>
          </w:tcPr>
          <w:p w14:paraId="027FC5C4">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DSA</w:t>
            </w:r>
          </w:p>
        </w:tc>
        <w:tc>
          <w:tcPr>
            <w:tcW w:w="1905" w:type="dxa"/>
            <w:tcBorders>
              <w:top w:val="nil"/>
              <w:left w:val="nil"/>
              <w:bottom w:val="single" w:color="auto" w:sz="4" w:space="0"/>
              <w:right w:val="single" w:color="auto" w:sz="4" w:space="0"/>
            </w:tcBorders>
            <w:noWrap/>
            <w:vAlign w:val="center"/>
          </w:tcPr>
          <w:p w14:paraId="52A68EC6">
            <w:pPr>
              <w:autoSpaceDN w:val="0"/>
              <w:jc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5台</w:t>
            </w:r>
          </w:p>
        </w:tc>
        <w:tc>
          <w:tcPr>
            <w:tcW w:w="1980" w:type="dxa"/>
            <w:vMerge w:val="continue"/>
            <w:tcBorders>
              <w:top w:val="nil"/>
              <w:left w:val="nil"/>
              <w:bottom w:val="single" w:color="auto" w:sz="4" w:space="0"/>
              <w:right w:val="single" w:color="auto" w:sz="4" w:space="0"/>
            </w:tcBorders>
            <w:vAlign w:val="center"/>
          </w:tcPr>
          <w:p w14:paraId="77281F27">
            <w:pPr>
              <w:rPr>
                <w:rFonts w:hint="eastAsia" w:ascii="宋体" w:hAnsi="宋体" w:eastAsia="宋体" w:cs="宋体"/>
                <w:color w:val="000000"/>
                <w:sz w:val="22"/>
                <w:szCs w:val="22"/>
                <w:highlight w:val="none"/>
              </w:rPr>
            </w:pPr>
          </w:p>
        </w:tc>
      </w:tr>
    </w:tbl>
    <w:p w14:paraId="388B6F5D">
      <w:pPr>
        <w:pStyle w:val="42"/>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auto"/>
        <w:rPr>
          <w:rFonts w:hint="eastAsia" w:ascii="宋体" w:hAnsi="宋体" w:eastAsia="宋体" w:cs="宋体"/>
          <w:highlight w:val="none"/>
          <w:lang w:val="en-US" w:eastAsia="zh-CN"/>
        </w:rPr>
      </w:pPr>
    </w:p>
    <w:p w14:paraId="319D26C6">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r>
        <w:rPr>
          <w:rFonts w:hint="eastAsia" w:ascii="宋体" w:hAnsi="宋体" w:eastAsia="宋体" w:cs="宋体"/>
          <w:highlight w:val="none"/>
        </w:rPr>
        <w:t>1、</w:t>
      </w:r>
      <w:r>
        <w:rPr>
          <w:rFonts w:hint="eastAsia" w:ascii="宋体" w:hAnsi="宋体" w:eastAsia="宋体" w:cs="宋体"/>
          <w:highlight w:val="none"/>
          <w:lang w:val="en-US" w:eastAsia="zh-CN"/>
        </w:rPr>
        <w:t>该项目服务期为贰年。</w:t>
      </w:r>
    </w:p>
    <w:p w14:paraId="277C14A2">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2、该项目最高限价17.2万元</w:t>
      </w:r>
      <w:r>
        <w:rPr>
          <w:rFonts w:hint="eastAsia" w:ascii="宋体" w:hAnsi="宋体" w:eastAsia="宋体" w:cs="宋体"/>
          <w:sz w:val="24"/>
          <w:highlight w:val="none"/>
          <w:lang w:val="en-US" w:eastAsia="zh-CN"/>
        </w:rPr>
        <w:t>；</w:t>
      </w:r>
    </w:p>
    <w:p w14:paraId="61FC01BA">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本项目</w:t>
      </w:r>
      <w:r>
        <w:rPr>
          <w:rFonts w:hint="eastAsia" w:ascii="宋体" w:hAnsi="宋体" w:eastAsia="宋体" w:cs="宋体"/>
          <w:highlight w:val="none"/>
          <w:lang w:val="en-US" w:eastAsia="zh-CN"/>
        </w:rPr>
        <w:t>按实</w:t>
      </w:r>
      <w:r>
        <w:rPr>
          <w:rFonts w:hint="eastAsia" w:ascii="宋体" w:hAnsi="宋体" w:eastAsia="宋体" w:cs="宋体"/>
          <w:highlight w:val="none"/>
        </w:rPr>
        <w:t>结算，投标报价包括</w:t>
      </w:r>
      <w:r>
        <w:rPr>
          <w:rFonts w:hint="eastAsia" w:ascii="宋体" w:hAnsi="宋体" w:eastAsia="宋体" w:cs="宋体"/>
          <w:highlight w:val="none"/>
          <w:lang w:val="en-US" w:eastAsia="zh-CN"/>
        </w:rPr>
        <w:t>人工费、咨询费、检测费、交通费、材料费、文本费、</w:t>
      </w:r>
      <w:r>
        <w:rPr>
          <w:rFonts w:hint="eastAsia" w:ascii="宋体" w:hAnsi="宋体" w:eastAsia="宋体" w:cs="宋体"/>
          <w:highlight w:val="none"/>
        </w:rPr>
        <w:t>管理费、利润、规费、税金、政策性文件规定及合同包含的所有风险责任等完成本项目的所有费用。</w:t>
      </w:r>
    </w:p>
    <w:p w14:paraId="195DAA2C">
      <w:pPr>
        <w:pStyle w:val="42"/>
        <w:widowControl w:val="0"/>
        <w:numPr>
          <w:ilvl w:val="0"/>
          <w:numId w:val="0"/>
        </w:numPr>
        <w:adjustRightInd w:val="0"/>
        <w:spacing w:line="360" w:lineRule="auto"/>
        <w:jc w:val="both"/>
        <w:rPr>
          <w:rFonts w:hint="eastAsia" w:ascii="宋体" w:hAnsi="宋体" w:eastAsia="宋体" w:cs="宋体"/>
          <w:highlight w:val="none"/>
          <w:lang w:eastAsia="zh-CN"/>
        </w:rPr>
      </w:pPr>
    </w:p>
    <w:p w14:paraId="4B21B4A6">
      <w:pPr>
        <w:pStyle w:val="4"/>
        <w:jc w:val="both"/>
        <w:rPr>
          <w:rFonts w:hint="eastAsia" w:ascii="宋体" w:hAnsi="宋体" w:eastAsia="宋体" w:cs="宋体"/>
          <w:highlight w:val="none"/>
        </w:rPr>
      </w:pPr>
    </w:p>
    <w:bookmarkEnd w:id="6"/>
    <w:bookmarkEnd w:id="10"/>
    <w:p w14:paraId="436EDD97">
      <w:pPr>
        <w:pStyle w:val="18"/>
        <w:adjustRightInd w:val="0"/>
        <w:snapToGrid w:val="0"/>
        <w:spacing w:after="0" w:line="360" w:lineRule="auto"/>
        <w:ind w:left="0" w:leftChars="0" w:firstLine="0" w:firstLineChars="0"/>
        <w:rPr>
          <w:rFonts w:hint="eastAsia" w:ascii="宋体" w:hAnsi="宋体" w:eastAsia="宋体" w:cs="宋体"/>
          <w:sz w:val="24"/>
          <w:szCs w:val="24"/>
          <w:highlight w:val="none"/>
        </w:rPr>
      </w:pPr>
    </w:p>
    <w:p w14:paraId="527717BB">
      <w:pPr>
        <w:pStyle w:val="18"/>
        <w:adjustRightInd w:val="0"/>
        <w:snapToGrid w:val="0"/>
        <w:spacing w:after="0" w:line="360" w:lineRule="auto"/>
        <w:ind w:left="0" w:leftChars="0" w:firstLine="480" w:firstLineChars="200"/>
        <w:rPr>
          <w:rFonts w:hint="eastAsia" w:ascii="宋体" w:hAnsi="宋体" w:eastAsia="宋体" w:cs="宋体"/>
          <w:sz w:val="24"/>
          <w:szCs w:val="24"/>
          <w:highlight w:val="none"/>
        </w:rPr>
      </w:pPr>
    </w:p>
    <w:p w14:paraId="5C6DC869">
      <w:pPr>
        <w:pStyle w:val="18"/>
        <w:adjustRightInd w:val="0"/>
        <w:snapToGrid w:val="0"/>
        <w:spacing w:after="0" w:line="360" w:lineRule="auto"/>
        <w:ind w:left="0" w:leftChars="0" w:firstLine="480" w:firstLineChars="200"/>
        <w:rPr>
          <w:rFonts w:hint="eastAsia" w:ascii="宋体" w:hAnsi="宋体" w:eastAsia="宋体" w:cs="宋体"/>
          <w:sz w:val="24"/>
          <w:szCs w:val="24"/>
          <w:highlight w:val="none"/>
        </w:rPr>
      </w:pPr>
    </w:p>
    <w:p w14:paraId="4C036CB4">
      <w:pPr>
        <w:pStyle w:val="4"/>
        <w:jc w:val="both"/>
        <w:rPr>
          <w:rFonts w:hint="eastAsia" w:ascii="宋体" w:hAnsi="宋体" w:eastAsia="宋体" w:cs="宋体"/>
          <w:highlight w:val="none"/>
        </w:rPr>
        <w:sectPr>
          <w:pgSz w:w="16838" w:h="11906" w:orient="landscape"/>
          <w:pgMar w:top="1800" w:right="1440" w:bottom="1800" w:left="1440" w:header="851" w:footer="992" w:gutter="0"/>
          <w:pgNumType w:start="1"/>
          <w:cols w:space="720" w:num="1"/>
          <w:docGrid w:type="lines" w:linePitch="312" w:charSpace="0"/>
        </w:sectPr>
      </w:pPr>
    </w:p>
    <w:p w14:paraId="3460EEB9">
      <w:pPr>
        <w:pStyle w:val="4"/>
        <w:jc w:val="center"/>
        <w:rPr>
          <w:rFonts w:hint="eastAsia" w:ascii="宋体" w:hAnsi="宋体" w:eastAsia="宋体" w:cs="宋体"/>
          <w:highlight w:val="none"/>
        </w:rPr>
      </w:pPr>
      <w:r>
        <w:rPr>
          <w:rFonts w:hint="eastAsia" w:ascii="宋体" w:hAnsi="宋体" w:eastAsia="宋体" w:cs="宋体"/>
          <w:highlight w:val="none"/>
        </w:rPr>
        <w:t>第三章 评分标准</w:t>
      </w:r>
    </w:p>
    <w:p w14:paraId="69C11A5E">
      <w:pPr>
        <w:pStyle w:val="42"/>
        <w:rPr>
          <w:rFonts w:hint="eastAsia" w:ascii="宋体" w:hAnsi="宋体" w:eastAsia="宋体" w:cs="宋体"/>
          <w:highlight w:val="none"/>
        </w:rPr>
      </w:pPr>
      <w:r>
        <w:rPr>
          <w:rFonts w:hint="eastAsia" w:ascii="宋体" w:hAnsi="宋体" w:eastAsia="宋体" w:cs="宋体"/>
          <w:highlight w:val="none"/>
        </w:rPr>
        <w:t>本评审办法根据有关规定，并结合本项目的具体情况制定。</w:t>
      </w:r>
    </w:p>
    <w:p w14:paraId="301D64D6">
      <w:pPr>
        <w:pStyle w:val="42"/>
        <w:ind w:firstLine="482"/>
        <w:rPr>
          <w:rFonts w:hint="eastAsia" w:ascii="宋体" w:hAnsi="宋体" w:eastAsia="宋体" w:cs="宋体"/>
          <w:b/>
          <w:bCs/>
          <w:highlight w:val="none"/>
        </w:rPr>
      </w:pPr>
      <w:r>
        <w:rPr>
          <w:rFonts w:hint="eastAsia" w:ascii="宋体" w:hAnsi="宋体" w:eastAsia="宋体" w:cs="宋体"/>
          <w:b/>
          <w:bCs/>
          <w:highlight w:val="none"/>
        </w:rPr>
        <w:t>一、总则</w:t>
      </w:r>
    </w:p>
    <w:p w14:paraId="72B233AA">
      <w:pPr>
        <w:pStyle w:val="42"/>
        <w:rPr>
          <w:rFonts w:hint="eastAsia" w:ascii="宋体" w:hAnsi="宋体" w:eastAsia="宋体" w:cs="宋体"/>
          <w:highlight w:val="none"/>
        </w:rPr>
      </w:pPr>
      <w:r>
        <w:rPr>
          <w:rFonts w:hint="eastAsia" w:ascii="宋体" w:hAnsi="宋体" w:eastAsia="宋体" w:cs="宋体"/>
          <w:highlight w:val="none"/>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2"/>
        <w:rPr>
          <w:rFonts w:hint="eastAsia" w:ascii="宋体" w:hAnsi="宋体" w:eastAsia="宋体" w:cs="宋体"/>
          <w:highlight w:val="none"/>
        </w:rPr>
      </w:pPr>
      <w:r>
        <w:rPr>
          <w:rFonts w:hint="eastAsia" w:ascii="宋体" w:hAnsi="宋体" w:eastAsia="宋体" w:cs="宋体"/>
          <w:highlight w:val="none"/>
        </w:rPr>
        <w:t>对未成交供应商，磋商小组不作任何未获得成交的解释。</w:t>
      </w:r>
    </w:p>
    <w:p w14:paraId="5828B552">
      <w:pPr>
        <w:pStyle w:val="42"/>
        <w:ind w:firstLine="482"/>
        <w:rPr>
          <w:rFonts w:hint="eastAsia" w:ascii="宋体" w:hAnsi="宋体" w:eastAsia="宋体" w:cs="宋体"/>
          <w:b/>
          <w:bCs/>
          <w:highlight w:val="none"/>
        </w:rPr>
      </w:pPr>
      <w:r>
        <w:rPr>
          <w:rFonts w:hint="eastAsia" w:ascii="宋体" w:hAnsi="宋体" w:eastAsia="宋体" w:cs="宋体"/>
          <w:b/>
          <w:bCs/>
          <w:highlight w:val="none"/>
        </w:rPr>
        <w:t>二、评审组织</w:t>
      </w:r>
    </w:p>
    <w:p w14:paraId="2CC0F125">
      <w:pPr>
        <w:pStyle w:val="42"/>
        <w:rPr>
          <w:rFonts w:hint="eastAsia" w:ascii="宋体" w:hAnsi="宋体" w:eastAsia="宋体" w:cs="宋体"/>
          <w:highlight w:val="none"/>
        </w:rPr>
      </w:pPr>
      <w:r>
        <w:rPr>
          <w:rFonts w:hint="eastAsia" w:ascii="宋体" w:hAnsi="宋体" w:eastAsia="宋体" w:cs="宋体"/>
          <w:highlight w:val="none"/>
        </w:rPr>
        <w:t>评审工作由采购人组建的磋商小组负责。磋商小组负责磋商、评审等工作，并向采购人提出评审意见和评审报告。</w:t>
      </w:r>
    </w:p>
    <w:p w14:paraId="00EFD091">
      <w:pPr>
        <w:pStyle w:val="42"/>
        <w:ind w:firstLine="482"/>
        <w:rPr>
          <w:rFonts w:hint="eastAsia" w:ascii="宋体" w:hAnsi="宋体" w:eastAsia="宋体" w:cs="宋体"/>
          <w:b/>
          <w:bCs/>
          <w:highlight w:val="none"/>
        </w:rPr>
      </w:pPr>
      <w:r>
        <w:rPr>
          <w:rFonts w:hint="eastAsia" w:ascii="宋体" w:hAnsi="宋体" w:eastAsia="宋体" w:cs="宋体"/>
          <w:b/>
          <w:bCs/>
          <w:highlight w:val="none"/>
        </w:rPr>
        <w:t>三、评审程序</w:t>
      </w:r>
    </w:p>
    <w:p w14:paraId="0B210007">
      <w:pPr>
        <w:pStyle w:val="42"/>
        <w:rPr>
          <w:rFonts w:hint="eastAsia" w:ascii="宋体" w:hAnsi="宋体" w:eastAsia="宋体" w:cs="宋体"/>
          <w:highlight w:val="none"/>
        </w:rPr>
      </w:pPr>
      <w:r>
        <w:rPr>
          <w:rFonts w:hint="eastAsia" w:ascii="宋体" w:hAnsi="宋体" w:eastAsia="宋体" w:cs="宋体"/>
          <w:highlight w:val="none"/>
        </w:rPr>
        <w:t>1、评审前由采购人首先开启供应商的响应文件，并当场进行记录；</w:t>
      </w:r>
    </w:p>
    <w:p w14:paraId="0C0ACC9D">
      <w:pPr>
        <w:pStyle w:val="42"/>
        <w:rPr>
          <w:rFonts w:hint="eastAsia" w:ascii="宋体" w:hAnsi="宋体" w:eastAsia="宋体" w:cs="宋体"/>
          <w:highlight w:val="none"/>
        </w:rPr>
      </w:pPr>
      <w:r>
        <w:rPr>
          <w:rFonts w:hint="eastAsia" w:ascii="宋体" w:hAnsi="宋体" w:eastAsia="宋体" w:cs="宋体"/>
          <w:highlight w:val="none"/>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2"/>
        <w:rPr>
          <w:rFonts w:hint="eastAsia" w:ascii="宋体" w:hAnsi="宋体" w:eastAsia="宋体" w:cs="宋体"/>
          <w:highlight w:val="none"/>
        </w:rPr>
      </w:pPr>
      <w:r>
        <w:rPr>
          <w:rFonts w:hint="eastAsia" w:ascii="宋体" w:hAnsi="宋体" w:eastAsia="宋体" w:cs="宋体"/>
          <w:highlight w:val="none"/>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2"/>
        <w:rPr>
          <w:rFonts w:hint="eastAsia" w:ascii="宋体" w:hAnsi="宋体" w:eastAsia="宋体" w:cs="宋体"/>
          <w:highlight w:val="none"/>
        </w:rPr>
      </w:pPr>
      <w:r>
        <w:rPr>
          <w:rFonts w:hint="eastAsia" w:ascii="宋体" w:hAnsi="宋体" w:eastAsia="宋体" w:cs="宋体"/>
          <w:highlight w:val="none"/>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2"/>
        <w:ind w:firstLine="482"/>
        <w:rPr>
          <w:rFonts w:hint="eastAsia" w:ascii="宋体" w:hAnsi="宋体" w:eastAsia="宋体" w:cs="宋体"/>
          <w:b/>
          <w:bCs/>
          <w:highlight w:val="none"/>
        </w:rPr>
      </w:pPr>
      <w:r>
        <w:rPr>
          <w:rFonts w:hint="eastAsia" w:ascii="宋体" w:hAnsi="宋体" w:eastAsia="宋体" w:cs="宋体"/>
          <w:b/>
          <w:bCs/>
          <w:highlight w:val="none"/>
        </w:rPr>
        <w:t>四、初步评审</w:t>
      </w:r>
    </w:p>
    <w:p w14:paraId="574C82EF">
      <w:pPr>
        <w:pStyle w:val="42"/>
        <w:rPr>
          <w:rFonts w:hint="eastAsia" w:ascii="宋体" w:hAnsi="宋体" w:eastAsia="宋体" w:cs="宋体"/>
          <w:highlight w:val="none"/>
        </w:rPr>
      </w:pPr>
      <w:r>
        <w:rPr>
          <w:rFonts w:hint="eastAsia" w:ascii="宋体" w:hAnsi="宋体" w:eastAsia="宋体" w:cs="宋体"/>
          <w:highlight w:val="none"/>
        </w:rPr>
        <w:t>响应文件开启后，磋商小组首先对响应文件依据磋商文件进行初步评审。</w:t>
      </w:r>
    </w:p>
    <w:p w14:paraId="2D47E0FE">
      <w:pPr>
        <w:pStyle w:val="42"/>
        <w:rPr>
          <w:rFonts w:hint="eastAsia" w:ascii="宋体" w:hAnsi="宋体" w:eastAsia="宋体" w:cs="宋体"/>
          <w:highlight w:val="none"/>
        </w:rPr>
      </w:pPr>
      <w:r>
        <w:rPr>
          <w:rFonts w:hint="eastAsia" w:ascii="宋体" w:hAnsi="宋体" w:eastAsia="宋体" w:cs="宋体"/>
          <w:highlight w:val="none"/>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2"/>
        <w:rPr>
          <w:rFonts w:hint="eastAsia" w:ascii="宋体" w:hAnsi="宋体" w:eastAsia="宋体" w:cs="宋体"/>
          <w:highlight w:val="none"/>
        </w:rPr>
      </w:pPr>
      <w:r>
        <w:rPr>
          <w:rFonts w:hint="eastAsia" w:ascii="宋体" w:hAnsi="宋体" w:eastAsia="宋体" w:cs="宋体"/>
          <w:highlight w:val="none"/>
        </w:rPr>
        <w:t xml:space="preserve">有下列情形之一的响应文件，由磋商小组按少数服从多数原则进行认定，经认定属实后将该响应文件作无效标处理，即该响应文件初步评审不通过： </w:t>
      </w:r>
    </w:p>
    <w:p w14:paraId="487453B5">
      <w:pPr>
        <w:pStyle w:val="42"/>
        <w:rPr>
          <w:rFonts w:hint="eastAsia" w:ascii="宋体" w:hAnsi="宋体" w:eastAsia="宋体" w:cs="宋体"/>
          <w:highlight w:val="none"/>
        </w:rPr>
      </w:pPr>
      <w:r>
        <w:rPr>
          <w:rFonts w:hint="eastAsia" w:ascii="宋体" w:hAnsi="宋体" w:eastAsia="宋体" w:cs="宋体"/>
          <w:highlight w:val="none"/>
        </w:rPr>
        <w:t>1）供应商的资格条件不满足竞争性磋商公告资格条件要求的；</w:t>
      </w:r>
    </w:p>
    <w:p w14:paraId="31BC28FC">
      <w:pPr>
        <w:pStyle w:val="42"/>
        <w:rPr>
          <w:rFonts w:hint="eastAsia" w:ascii="宋体" w:hAnsi="宋体" w:eastAsia="宋体" w:cs="宋体"/>
          <w:highlight w:val="none"/>
        </w:rPr>
      </w:pPr>
      <w:r>
        <w:rPr>
          <w:rFonts w:hint="eastAsia" w:ascii="宋体" w:hAnsi="宋体" w:eastAsia="宋体" w:cs="宋体"/>
          <w:highlight w:val="none"/>
        </w:rPr>
        <w:t>2）磋商响应文件未按磋商文件的要求加盖单位印章，或供应商的法定代表人（或其委托代理人）未按磋商文件要求签字或盖章的，或委托代理人签字盖章但无有效的委托授权书的；</w:t>
      </w:r>
    </w:p>
    <w:p w14:paraId="1A7D2A69">
      <w:pPr>
        <w:pStyle w:val="42"/>
        <w:rPr>
          <w:rFonts w:hint="eastAsia" w:ascii="宋体" w:hAnsi="宋体" w:eastAsia="宋体" w:cs="宋体"/>
          <w:highlight w:val="none"/>
        </w:rPr>
      </w:pPr>
      <w:r>
        <w:rPr>
          <w:rFonts w:hint="eastAsia" w:ascii="宋体" w:hAnsi="宋体" w:eastAsia="宋体" w:cs="宋体"/>
          <w:highlight w:val="none"/>
        </w:rPr>
        <w:t>3）磋商响应文件载明的招标项目完成期限不满足磋商文件规定的期限，或载明的质量目标达不到磋商文件要求的质量目标的；</w:t>
      </w:r>
    </w:p>
    <w:p w14:paraId="4ED0AFF9">
      <w:pPr>
        <w:pStyle w:val="42"/>
        <w:rPr>
          <w:rFonts w:hint="eastAsia" w:ascii="宋体" w:hAnsi="宋体" w:eastAsia="宋体" w:cs="宋体"/>
          <w:highlight w:val="none"/>
        </w:rPr>
      </w:pPr>
      <w:r>
        <w:rPr>
          <w:rFonts w:hint="eastAsia" w:ascii="宋体" w:hAnsi="宋体" w:eastAsia="宋体" w:cs="宋体"/>
          <w:highlight w:val="none"/>
        </w:rPr>
        <w:t>4）磋商报价超过磋商文件规定的预算金额或最高限价的；</w:t>
      </w:r>
    </w:p>
    <w:p w14:paraId="36FBB548">
      <w:pPr>
        <w:pStyle w:val="42"/>
        <w:rPr>
          <w:rFonts w:hint="eastAsia" w:ascii="宋体" w:hAnsi="宋体" w:eastAsia="宋体" w:cs="宋体"/>
          <w:highlight w:val="none"/>
        </w:rPr>
      </w:pPr>
      <w:r>
        <w:rPr>
          <w:rFonts w:hint="eastAsia" w:ascii="宋体" w:hAnsi="宋体" w:eastAsia="宋体" w:cs="宋体"/>
          <w:highlight w:val="none"/>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2"/>
        <w:rPr>
          <w:rFonts w:hint="eastAsia" w:ascii="宋体" w:hAnsi="宋体" w:eastAsia="宋体" w:cs="宋体"/>
          <w:highlight w:val="none"/>
        </w:rPr>
      </w:pPr>
      <w:r>
        <w:rPr>
          <w:rFonts w:hint="eastAsia" w:ascii="宋体" w:hAnsi="宋体" w:eastAsia="宋体" w:cs="宋体"/>
          <w:highlight w:val="none"/>
        </w:rPr>
        <w:t>6）供应商代表未能在所响应文件开启会议结束前参加会议或未能出示本人有效身份证原件的；或供应商的授权代表在响应文件开启会议结束前未能出示有效的授权书原件的；</w:t>
      </w:r>
    </w:p>
    <w:p w14:paraId="7C83073E">
      <w:pPr>
        <w:pStyle w:val="42"/>
        <w:rPr>
          <w:rFonts w:hint="eastAsia" w:ascii="宋体" w:hAnsi="宋体" w:eastAsia="宋体" w:cs="宋体"/>
          <w:highlight w:val="none"/>
        </w:rPr>
      </w:pPr>
      <w:r>
        <w:rPr>
          <w:rFonts w:hint="eastAsia" w:ascii="宋体" w:hAnsi="宋体" w:eastAsia="宋体" w:cs="宋体"/>
          <w:highlight w:val="none"/>
        </w:rPr>
        <w:t>7）报价等关键内容字迹模糊无法辨认的或内容不完整且不接受修正的；</w:t>
      </w:r>
    </w:p>
    <w:p w14:paraId="49B9C88A">
      <w:pPr>
        <w:pStyle w:val="42"/>
        <w:rPr>
          <w:rFonts w:hint="eastAsia" w:ascii="宋体" w:hAnsi="宋体" w:eastAsia="宋体" w:cs="宋体"/>
          <w:highlight w:val="none"/>
        </w:rPr>
      </w:pPr>
      <w:r>
        <w:rPr>
          <w:rFonts w:hint="eastAsia" w:ascii="宋体" w:hAnsi="宋体" w:eastAsia="宋体" w:cs="宋体"/>
          <w:highlight w:val="none"/>
        </w:rPr>
        <w:t>8）存在法律、法规、规章和磋商文件规定的其它无效标情况或经磋商小组认定有重大偏离的。</w:t>
      </w:r>
    </w:p>
    <w:p w14:paraId="774F2913">
      <w:pPr>
        <w:pStyle w:val="42"/>
        <w:rPr>
          <w:rFonts w:hint="eastAsia" w:ascii="宋体" w:hAnsi="宋体" w:eastAsia="宋体" w:cs="宋体"/>
          <w:highlight w:val="none"/>
        </w:rPr>
      </w:pPr>
      <w:r>
        <w:rPr>
          <w:rFonts w:hint="eastAsia" w:ascii="宋体" w:hAnsi="宋体" w:eastAsia="宋体" w:cs="宋体"/>
          <w:highlight w:val="none"/>
        </w:rPr>
        <w:t>9）存在串标、围标或弄虚作假情况的；</w:t>
      </w:r>
    </w:p>
    <w:p w14:paraId="32E7C107">
      <w:pPr>
        <w:pStyle w:val="42"/>
        <w:rPr>
          <w:rFonts w:hint="eastAsia" w:ascii="宋体" w:hAnsi="宋体" w:eastAsia="宋体" w:cs="宋体"/>
          <w:highlight w:val="none"/>
        </w:rPr>
      </w:pPr>
      <w:r>
        <w:rPr>
          <w:rFonts w:hint="eastAsia" w:ascii="宋体" w:hAnsi="宋体" w:eastAsia="宋体" w:cs="宋体"/>
          <w:highlight w:val="none"/>
        </w:rPr>
        <w:t>有下列情形之一的，视为供应商串通投标，其磋商响应无效：</w:t>
      </w:r>
    </w:p>
    <w:p w14:paraId="7FE4FE95">
      <w:pPr>
        <w:pStyle w:val="42"/>
        <w:rPr>
          <w:rFonts w:hint="eastAsia" w:ascii="宋体" w:hAnsi="宋体" w:eastAsia="宋体" w:cs="宋体"/>
          <w:highlight w:val="none"/>
        </w:rPr>
      </w:pPr>
      <w:r>
        <w:rPr>
          <w:rFonts w:hint="eastAsia" w:ascii="宋体" w:hAnsi="宋体" w:eastAsia="宋体" w:cs="宋体"/>
          <w:highlight w:val="none"/>
        </w:rPr>
        <w:t>（1）不同供应商的磋商响应文件由同一单位或者个人编制；</w:t>
      </w:r>
    </w:p>
    <w:p w14:paraId="0F07A08E">
      <w:pPr>
        <w:pStyle w:val="42"/>
        <w:rPr>
          <w:rFonts w:hint="eastAsia" w:ascii="宋体" w:hAnsi="宋体" w:eastAsia="宋体" w:cs="宋体"/>
          <w:highlight w:val="none"/>
        </w:rPr>
      </w:pPr>
      <w:r>
        <w:rPr>
          <w:rFonts w:hint="eastAsia" w:ascii="宋体" w:hAnsi="宋体" w:eastAsia="宋体" w:cs="宋体"/>
          <w:highlight w:val="none"/>
        </w:rPr>
        <w:t>（2）不同供应商委托同一单位或者个人办理投标事宜；</w:t>
      </w:r>
    </w:p>
    <w:p w14:paraId="32A715F8">
      <w:pPr>
        <w:pStyle w:val="42"/>
        <w:rPr>
          <w:rFonts w:hint="eastAsia" w:ascii="宋体" w:hAnsi="宋体" w:eastAsia="宋体" w:cs="宋体"/>
          <w:highlight w:val="none"/>
        </w:rPr>
      </w:pPr>
      <w:r>
        <w:rPr>
          <w:rFonts w:hint="eastAsia" w:ascii="宋体" w:hAnsi="宋体" w:eastAsia="宋体" w:cs="宋体"/>
          <w:highlight w:val="none"/>
        </w:rPr>
        <w:t>（3）不同供应商的磋商响应文件载明的项目管理成员或者联系人员为同一人；</w:t>
      </w:r>
    </w:p>
    <w:p w14:paraId="4F028F47">
      <w:pPr>
        <w:pStyle w:val="42"/>
        <w:rPr>
          <w:rFonts w:hint="eastAsia" w:ascii="宋体" w:hAnsi="宋体" w:eastAsia="宋体" w:cs="宋体"/>
          <w:highlight w:val="none"/>
        </w:rPr>
      </w:pPr>
      <w:r>
        <w:rPr>
          <w:rFonts w:hint="eastAsia" w:ascii="宋体" w:hAnsi="宋体" w:eastAsia="宋体" w:cs="宋体"/>
          <w:highlight w:val="none"/>
        </w:rPr>
        <w:t>（4）不同供应商的磋商响应文件异常一致或者磋商报价呈规律性差异；</w:t>
      </w:r>
    </w:p>
    <w:p w14:paraId="303F7BDF">
      <w:pPr>
        <w:pStyle w:val="42"/>
        <w:rPr>
          <w:rFonts w:hint="eastAsia" w:ascii="宋体" w:hAnsi="宋体" w:eastAsia="宋体" w:cs="宋体"/>
          <w:highlight w:val="none"/>
        </w:rPr>
      </w:pPr>
      <w:r>
        <w:rPr>
          <w:rFonts w:hint="eastAsia" w:ascii="宋体" w:hAnsi="宋体" w:eastAsia="宋体" w:cs="宋体"/>
          <w:highlight w:val="none"/>
        </w:rPr>
        <w:t>（5）不同供应商的磋商响应文件相互混装。</w:t>
      </w:r>
    </w:p>
    <w:p w14:paraId="0E7FF521">
      <w:pPr>
        <w:pStyle w:val="42"/>
        <w:ind w:firstLine="482"/>
        <w:rPr>
          <w:rFonts w:hint="eastAsia" w:ascii="宋体" w:hAnsi="宋体" w:eastAsia="宋体" w:cs="宋体"/>
          <w:b/>
          <w:bCs/>
          <w:highlight w:val="none"/>
        </w:rPr>
      </w:pPr>
      <w:r>
        <w:rPr>
          <w:rFonts w:hint="eastAsia" w:ascii="宋体" w:hAnsi="宋体" w:eastAsia="宋体" w:cs="宋体"/>
          <w:b/>
          <w:bCs/>
          <w:highlight w:val="none"/>
        </w:rPr>
        <w:t>五、详细评审</w:t>
      </w:r>
    </w:p>
    <w:bookmarkEnd w:id="7"/>
    <w:bookmarkEnd w:id="8"/>
    <w:p w14:paraId="5DEBA1AB">
      <w:pPr>
        <w:snapToGrid w:val="0"/>
        <w:spacing w:line="360" w:lineRule="auto"/>
        <w:ind w:firstLine="482" w:firstLineChars="200"/>
        <w:rPr>
          <w:rFonts w:hint="eastAsia" w:ascii="宋体" w:hAnsi="宋体" w:eastAsia="宋体" w:cs="宋体"/>
          <w:b/>
          <w:bCs/>
          <w:color w:val="000000"/>
          <w:sz w:val="24"/>
          <w:szCs w:val="24"/>
          <w:highlight w:val="none"/>
        </w:rPr>
      </w:pPr>
      <w:bookmarkStart w:id="12" w:name="_Toc345320402"/>
      <w:bookmarkStart w:id="13" w:name="_Toc171394922"/>
      <w:bookmarkStart w:id="14" w:name="_Toc118516218"/>
      <w:r>
        <w:rPr>
          <w:rFonts w:hint="eastAsia" w:ascii="宋体" w:hAnsi="宋体" w:eastAsia="宋体" w:cs="宋体"/>
          <w:b/>
          <w:bCs/>
          <w:color w:val="000000"/>
          <w:sz w:val="24"/>
          <w:szCs w:val="24"/>
          <w:highlight w:val="none"/>
        </w:rPr>
        <w:t>1、商务技术分</w:t>
      </w:r>
      <w:bookmarkEnd w:id="12"/>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80</w:t>
      </w:r>
      <w:r>
        <w:rPr>
          <w:rFonts w:hint="eastAsia" w:ascii="宋体" w:hAnsi="宋体" w:eastAsia="宋体" w:cs="宋体"/>
          <w:b/>
          <w:bCs/>
          <w:color w:val="000000"/>
          <w:sz w:val="24"/>
          <w:szCs w:val="24"/>
          <w:highlight w:val="none"/>
        </w:rPr>
        <w:t>分）</w:t>
      </w:r>
    </w:p>
    <w:p w14:paraId="33A5FD2E">
      <w:pPr>
        <w:snapToGrid w:val="0"/>
        <w:spacing w:line="360" w:lineRule="auto"/>
        <w:ind w:firstLine="480" w:firstLineChars="200"/>
        <w:rPr>
          <w:rFonts w:hint="eastAsia" w:ascii="宋体" w:hAnsi="宋体" w:eastAsia="宋体" w:cs="宋体"/>
          <w:color w:val="000000"/>
          <w:sz w:val="24"/>
          <w:szCs w:val="24"/>
          <w:highlight w:val="none"/>
        </w:rPr>
      </w:pPr>
      <w:bookmarkStart w:id="15" w:name="_Toc345320401"/>
      <w:r>
        <w:rPr>
          <w:rFonts w:hint="eastAsia" w:ascii="宋体" w:hAnsi="宋体" w:eastAsia="宋体" w:cs="宋体"/>
          <w:color w:val="000000"/>
          <w:sz w:val="24"/>
          <w:szCs w:val="24"/>
          <w:highlight w:val="none"/>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小数点后保留二位小数，第三位四舍五入）。</w:t>
      </w:r>
    </w:p>
    <w:tbl>
      <w:tblPr>
        <w:tblStyle w:val="31"/>
        <w:tblW w:w="9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1773"/>
        <w:gridCol w:w="5592"/>
        <w:gridCol w:w="1032"/>
      </w:tblGrid>
      <w:tr w14:paraId="0EAF1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6" w:type="dxa"/>
            <w:vAlign w:val="center"/>
          </w:tcPr>
          <w:p w14:paraId="2C304CBF">
            <w:pPr>
              <w:widowControl/>
              <w:snapToGrid w:val="0"/>
              <w:spacing w:line="36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序号</w:t>
            </w:r>
          </w:p>
        </w:tc>
        <w:tc>
          <w:tcPr>
            <w:tcW w:w="1773" w:type="dxa"/>
            <w:vAlign w:val="center"/>
          </w:tcPr>
          <w:p w14:paraId="6DD150F8">
            <w:pPr>
              <w:widowControl/>
              <w:snapToGrid w:val="0"/>
              <w:spacing w:line="36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评审项目</w:t>
            </w:r>
          </w:p>
        </w:tc>
        <w:tc>
          <w:tcPr>
            <w:tcW w:w="5592" w:type="dxa"/>
            <w:vAlign w:val="center"/>
          </w:tcPr>
          <w:p w14:paraId="6A16BF90">
            <w:pPr>
              <w:widowControl/>
              <w:snapToGrid w:val="0"/>
              <w:spacing w:line="36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评审内容</w:t>
            </w:r>
          </w:p>
        </w:tc>
        <w:tc>
          <w:tcPr>
            <w:tcW w:w="1032" w:type="dxa"/>
            <w:vAlign w:val="center"/>
          </w:tcPr>
          <w:p w14:paraId="17ADF8B2">
            <w:pPr>
              <w:widowControl/>
              <w:snapToGrid w:val="0"/>
              <w:spacing w:line="36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分值</w:t>
            </w:r>
          </w:p>
        </w:tc>
      </w:tr>
      <w:tr w14:paraId="4EC0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806" w:type="dxa"/>
            <w:vMerge w:val="restart"/>
            <w:vAlign w:val="center"/>
          </w:tcPr>
          <w:p w14:paraId="54BD4D26">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773" w:type="dxa"/>
            <w:vMerge w:val="restart"/>
            <w:vAlign w:val="center"/>
          </w:tcPr>
          <w:p w14:paraId="36F5354D">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投标人整体实力</w:t>
            </w:r>
          </w:p>
          <w:p w14:paraId="20764356">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（18分）</w:t>
            </w:r>
          </w:p>
        </w:tc>
        <w:tc>
          <w:tcPr>
            <w:tcW w:w="5592" w:type="dxa"/>
            <w:tcBorders>
              <w:bottom w:val="single" w:color="auto" w:sz="4" w:space="0"/>
            </w:tcBorders>
            <w:vAlign w:val="center"/>
          </w:tcPr>
          <w:p w14:paraId="2F680C46">
            <w:pPr>
              <w:snapToGrid w:val="0"/>
              <w:spacing w:line="360" w:lineRule="auto"/>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投标人具有的认证情况：1项得2分，本项最高得6分。</w:t>
            </w:r>
          </w:p>
          <w:p w14:paraId="384F4431">
            <w:pPr>
              <w:snapToGrid w:val="0"/>
              <w:spacing w:line="360" w:lineRule="auto"/>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省级及以上高新技术企业证书；</w:t>
            </w:r>
          </w:p>
          <w:p w14:paraId="2B7C4BD5">
            <w:pPr>
              <w:snapToGrid w:val="0"/>
              <w:spacing w:line="360" w:lineRule="auto"/>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其他省部级及以上荣誉证书。</w:t>
            </w:r>
          </w:p>
        </w:tc>
        <w:tc>
          <w:tcPr>
            <w:tcW w:w="1032" w:type="dxa"/>
            <w:tcBorders>
              <w:bottom w:val="single" w:color="auto" w:sz="4" w:space="0"/>
            </w:tcBorders>
            <w:vAlign w:val="center"/>
          </w:tcPr>
          <w:p w14:paraId="301A4D56">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0-6分</w:t>
            </w:r>
          </w:p>
        </w:tc>
      </w:tr>
      <w:tr w14:paraId="22D05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jc w:val="center"/>
        </w:trPr>
        <w:tc>
          <w:tcPr>
            <w:tcW w:w="806" w:type="dxa"/>
            <w:vMerge w:val="continue"/>
            <w:vAlign w:val="center"/>
          </w:tcPr>
          <w:p w14:paraId="6EDFE142">
            <w:pPr>
              <w:widowControl/>
              <w:snapToGrid w:val="0"/>
              <w:spacing w:line="360" w:lineRule="auto"/>
              <w:jc w:val="center"/>
              <w:rPr>
                <w:rFonts w:hint="eastAsia" w:ascii="宋体" w:hAnsi="宋体" w:eastAsia="宋体" w:cs="宋体"/>
                <w:kern w:val="0"/>
                <w:sz w:val="20"/>
                <w:szCs w:val="20"/>
                <w:highlight w:val="none"/>
              </w:rPr>
            </w:pPr>
          </w:p>
        </w:tc>
        <w:tc>
          <w:tcPr>
            <w:tcW w:w="1773" w:type="dxa"/>
            <w:vMerge w:val="continue"/>
            <w:vAlign w:val="center"/>
          </w:tcPr>
          <w:p w14:paraId="0C1AB8A4">
            <w:pPr>
              <w:widowControl/>
              <w:snapToGrid w:val="0"/>
              <w:spacing w:line="360" w:lineRule="auto"/>
              <w:jc w:val="center"/>
              <w:rPr>
                <w:rFonts w:hint="eastAsia" w:ascii="宋体" w:hAnsi="宋体" w:eastAsia="宋体" w:cs="宋体"/>
                <w:kern w:val="0"/>
                <w:sz w:val="20"/>
                <w:szCs w:val="20"/>
                <w:highlight w:val="none"/>
              </w:rPr>
            </w:pPr>
          </w:p>
        </w:tc>
        <w:tc>
          <w:tcPr>
            <w:tcW w:w="5592" w:type="dxa"/>
            <w:tcBorders>
              <w:top w:val="single" w:color="auto" w:sz="4" w:space="0"/>
              <w:bottom w:val="single" w:color="auto" w:sz="4" w:space="0"/>
            </w:tcBorders>
            <w:vAlign w:val="center"/>
          </w:tcPr>
          <w:p w14:paraId="2F8F086E">
            <w:pPr>
              <w:snapToGrid w:val="0"/>
              <w:spacing w:line="360" w:lineRule="auto"/>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供应商具有ISO9001质量管理体系认证证书、ISO14001环境认证体系认证证书和OHSAS 18001职业健康安全管理体系认证证书且在有效期内的，每提供一个证书复印件的得2分。</w:t>
            </w:r>
          </w:p>
        </w:tc>
        <w:tc>
          <w:tcPr>
            <w:tcW w:w="1032" w:type="dxa"/>
            <w:tcBorders>
              <w:top w:val="single" w:color="auto" w:sz="4" w:space="0"/>
              <w:bottom w:val="single" w:color="auto" w:sz="4" w:space="0"/>
            </w:tcBorders>
            <w:vAlign w:val="center"/>
          </w:tcPr>
          <w:p w14:paraId="1E1E2B31">
            <w:pPr>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0-6分</w:t>
            </w:r>
          </w:p>
        </w:tc>
      </w:tr>
      <w:tr w14:paraId="549AF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806" w:type="dxa"/>
            <w:vMerge w:val="continue"/>
            <w:vAlign w:val="center"/>
          </w:tcPr>
          <w:p w14:paraId="23EBEC8A">
            <w:pPr>
              <w:widowControl/>
              <w:snapToGrid w:val="0"/>
              <w:spacing w:line="360" w:lineRule="auto"/>
              <w:jc w:val="center"/>
              <w:rPr>
                <w:rFonts w:hint="eastAsia" w:ascii="宋体" w:hAnsi="宋体" w:eastAsia="宋体" w:cs="宋体"/>
                <w:kern w:val="0"/>
                <w:sz w:val="20"/>
                <w:szCs w:val="20"/>
                <w:highlight w:val="none"/>
              </w:rPr>
            </w:pPr>
          </w:p>
        </w:tc>
        <w:tc>
          <w:tcPr>
            <w:tcW w:w="1773" w:type="dxa"/>
            <w:vMerge w:val="continue"/>
            <w:vAlign w:val="center"/>
          </w:tcPr>
          <w:p w14:paraId="280AB9AD">
            <w:pPr>
              <w:widowControl/>
              <w:snapToGrid w:val="0"/>
              <w:spacing w:line="360" w:lineRule="auto"/>
              <w:jc w:val="center"/>
              <w:rPr>
                <w:rFonts w:hint="eastAsia" w:ascii="宋体" w:hAnsi="宋体" w:eastAsia="宋体" w:cs="宋体"/>
                <w:kern w:val="0"/>
                <w:sz w:val="20"/>
                <w:szCs w:val="20"/>
                <w:highlight w:val="none"/>
              </w:rPr>
            </w:pPr>
          </w:p>
        </w:tc>
        <w:tc>
          <w:tcPr>
            <w:tcW w:w="5592" w:type="dxa"/>
            <w:tcBorders>
              <w:top w:val="single" w:color="auto" w:sz="4" w:space="0"/>
              <w:bottom w:val="single" w:color="auto" w:sz="4" w:space="0"/>
            </w:tcBorders>
            <w:vAlign w:val="center"/>
          </w:tcPr>
          <w:p w14:paraId="1F999D0F">
            <w:pPr>
              <w:snapToGrid w:val="0"/>
              <w:spacing w:line="360" w:lineRule="auto"/>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投标人同时获得CMA资质认证及CNAS实验室认可证书的得6分</w:t>
            </w:r>
          </w:p>
        </w:tc>
        <w:tc>
          <w:tcPr>
            <w:tcW w:w="1032" w:type="dxa"/>
            <w:tcBorders>
              <w:top w:val="single" w:color="auto" w:sz="4" w:space="0"/>
              <w:bottom w:val="single" w:color="auto" w:sz="4" w:space="0"/>
            </w:tcBorders>
            <w:vAlign w:val="center"/>
          </w:tcPr>
          <w:p w14:paraId="626675C8">
            <w:pPr>
              <w:snapToGrid w:val="0"/>
              <w:spacing w:line="360" w:lineRule="auto"/>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0-6</w:t>
            </w:r>
            <w:r>
              <w:rPr>
                <w:rFonts w:hint="eastAsia" w:ascii="宋体" w:hAnsi="宋体" w:eastAsia="宋体" w:cs="宋体"/>
                <w:kern w:val="0"/>
                <w:sz w:val="20"/>
                <w:szCs w:val="20"/>
                <w:highlight w:val="none"/>
                <w:lang w:val="en-US" w:eastAsia="zh-CN"/>
              </w:rPr>
              <w:t>分</w:t>
            </w:r>
          </w:p>
        </w:tc>
      </w:tr>
      <w:tr w14:paraId="79414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806" w:type="dxa"/>
            <w:vAlign w:val="center"/>
          </w:tcPr>
          <w:p w14:paraId="536155A2">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773" w:type="dxa"/>
            <w:vAlign w:val="center"/>
          </w:tcPr>
          <w:p w14:paraId="505CEEAF">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类似项目业绩</w:t>
            </w:r>
          </w:p>
          <w:p w14:paraId="144B23F9">
            <w:pPr>
              <w:pStyle w:val="2"/>
              <w:ind w:left="0" w:leftChars="0" w:firstLine="0" w:firstLineChars="0"/>
              <w:jc w:val="center"/>
              <w:rPr>
                <w:rFonts w:hint="eastAsia" w:ascii="宋体" w:hAnsi="宋体" w:eastAsia="宋体" w:cs="宋体"/>
                <w:sz w:val="20"/>
                <w:szCs w:val="18"/>
                <w:highlight w:val="none"/>
              </w:rPr>
            </w:pPr>
            <w:r>
              <w:rPr>
                <w:rFonts w:hint="eastAsia" w:ascii="宋体" w:hAnsi="宋体" w:eastAsia="宋体" w:cs="宋体"/>
                <w:sz w:val="20"/>
                <w:szCs w:val="18"/>
                <w:highlight w:val="none"/>
              </w:rPr>
              <w:t>（10分）</w:t>
            </w:r>
          </w:p>
        </w:tc>
        <w:tc>
          <w:tcPr>
            <w:tcW w:w="5592" w:type="dxa"/>
            <w:vAlign w:val="center"/>
          </w:tcPr>
          <w:p w14:paraId="1E38B980">
            <w:pPr>
              <w:widowControl/>
              <w:snapToGrid w:val="0"/>
              <w:spacing w:line="360" w:lineRule="auto"/>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20</w:t>
            </w:r>
            <w:r>
              <w:rPr>
                <w:rFonts w:hint="eastAsia" w:ascii="宋体" w:hAnsi="宋体" w:eastAsia="宋体" w:cs="宋体"/>
                <w:kern w:val="0"/>
                <w:sz w:val="20"/>
                <w:szCs w:val="20"/>
                <w:highlight w:val="none"/>
                <w:lang w:val="en-US" w:eastAsia="zh-CN"/>
              </w:rPr>
              <w:t>22</w:t>
            </w:r>
            <w:r>
              <w:rPr>
                <w:rFonts w:hint="eastAsia" w:ascii="宋体" w:hAnsi="宋体" w:eastAsia="宋体" w:cs="宋体"/>
                <w:kern w:val="0"/>
                <w:sz w:val="20"/>
                <w:szCs w:val="20"/>
                <w:highlight w:val="none"/>
              </w:rPr>
              <w:t>年1月1日起至本项目</w:t>
            </w:r>
            <w:r>
              <w:rPr>
                <w:rFonts w:hint="eastAsia" w:ascii="宋体" w:hAnsi="宋体" w:eastAsia="宋体" w:cs="宋体"/>
                <w:sz w:val="20"/>
                <w:szCs w:val="20"/>
                <w:highlight w:val="none"/>
              </w:rPr>
              <w:t>响应文件递交截止时间，具有</w:t>
            </w:r>
            <w:r>
              <w:rPr>
                <w:rFonts w:hint="eastAsia" w:ascii="宋体" w:hAnsi="宋体" w:eastAsia="宋体" w:cs="宋体"/>
                <w:kern w:val="0"/>
                <w:sz w:val="20"/>
                <w:szCs w:val="20"/>
                <w:highlight w:val="none"/>
              </w:rPr>
              <w:t>同类项目的业绩，（需同时含放射治疗及核医学评价）每提供一份合同得2分，最高得10分；</w:t>
            </w:r>
          </w:p>
          <w:p w14:paraId="635F3113">
            <w:pPr>
              <w:widowControl/>
              <w:snapToGrid w:val="0"/>
              <w:spacing w:line="360" w:lineRule="auto"/>
              <w:jc w:val="both"/>
              <w:rPr>
                <w:rFonts w:hint="eastAsia" w:ascii="宋体" w:hAnsi="宋体" w:eastAsia="宋体" w:cs="宋体"/>
                <w:sz w:val="20"/>
                <w:szCs w:val="20"/>
                <w:highlight w:val="none"/>
              </w:rPr>
            </w:pPr>
            <w:r>
              <w:rPr>
                <w:rFonts w:hint="eastAsia" w:ascii="宋体" w:hAnsi="宋体" w:eastAsia="宋体" w:cs="宋体"/>
                <w:kern w:val="0"/>
                <w:sz w:val="20"/>
                <w:szCs w:val="20"/>
                <w:highlight w:val="none"/>
              </w:rPr>
              <w:t>同类项目业绩：</w:t>
            </w:r>
            <w:r>
              <w:rPr>
                <w:rFonts w:hint="eastAsia" w:ascii="宋体" w:hAnsi="宋体" w:eastAsia="宋体" w:cs="宋体"/>
                <w:sz w:val="20"/>
                <w:szCs w:val="20"/>
                <w:highlight w:val="none"/>
              </w:rPr>
              <w:t>内容包含检测及环保验收。</w:t>
            </w:r>
          </w:p>
          <w:p w14:paraId="317DA833">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注：须在响应文件中提供合同复印件加盖供应商公章，合同未能体现评审要素的须附相应的佐证资料。</w:t>
            </w:r>
          </w:p>
          <w:p w14:paraId="226EA66B">
            <w:pPr>
              <w:widowControl/>
              <w:snapToGrid w:val="0"/>
              <w:spacing w:line="360" w:lineRule="auto"/>
              <w:jc w:val="both"/>
              <w:rPr>
                <w:rFonts w:hint="eastAsia" w:ascii="宋体" w:hAnsi="宋体" w:eastAsia="宋体" w:cs="宋体"/>
                <w:kern w:val="0"/>
                <w:sz w:val="20"/>
                <w:szCs w:val="20"/>
                <w:highlight w:val="none"/>
              </w:rPr>
            </w:pPr>
            <w:r>
              <w:rPr>
                <w:rFonts w:hint="eastAsia" w:ascii="宋体" w:hAnsi="宋体" w:eastAsia="宋体" w:cs="宋体"/>
                <w:sz w:val="20"/>
                <w:szCs w:val="20"/>
                <w:highlight w:val="none"/>
              </w:rPr>
              <w:t>（未按规定提供证明材料的类似业绩不予认可。）</w:t>
            </w:r>
          </w:p>
        </w:tc>
        <w:tc>
          <w:tcPr>
            <w:tcW w:w="1032" w:type="dxa"/>
            <w:vAlign w:val="center"/>
          </w:tcPr>
          <w:p w14:paraId="3E84B706">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0-10分</w:t>
            </w:r>
          </w:p>
        </w:tc>
      </w:tr>
      <w:tr w14:paraId="77E8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0" w:hRule="atLeast"/>
          <w:jc w:val="center"/>
        </w:trPr>
        <w:tc>
          <w:tcPr>
            <w:tcW w:w="806" w:type="dxa"/>
            <w:vMerge w:val="restart"/>
            <w:vAlign w:val="center"/>
          </w:tcPr>
          <w:p w14:paraId="047D5E93">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1773" w:type="dxa"/>
            <w:vMerge w:val="restart"/>
            <w:vAlign w:val="center"/>
          </w:tcPr>
          <w:p w14:paraId="0CC80603">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拟派项目组人员资历</w:t>
            </w:r>
          </w:p>
          <w:p w14:paraId="7736F079">
            <w:pPr>
              <w:pStyle w:val="2"/>
              <w:ind w:left="0" w:leftChars="0" w:firstLine="0" w:firstLineChars="0"/>
              <w:jc w:val="center"/>
              <w:rPr>
                <w:rFonts w:hint="eastAsia" w:ascii="宋体" w:hAnsi="宋体" w:eastAsia="宋体" w:cs="宋体"/>
                <w:sz w:val="20"/>
                <w:szCs w:val="18"/>
                <w:highlight w:val="none"/>
              </w:rPr>
            </w:pPr>
            <w:r>
              <w:rPr>
                <w:rFonts w:hint="eastAsia" w:ascii="宋体" w:hAnsi="宋体" w:eastAsia="宋体" w:cs="宋体"/>
                <w:sz w:val="20"/>
                <w:szCs w:val="18"/>
                <w:highlight w:val="none"/>
              </w:rPr>
              <w:t>（2</w:t>
            </w:r>
            <w:r>
              <w:rPr>
                <w:rFonts w:hint="eastAsia" w:ascii="宋体" w:hAnsi="宋体" w:eastAsia="宋体" w:cs="宋体"/>
                <w:sz w:val="20"/>
                <w:szCs w:val="18"/>
                <w:highlight w:val="none"/>
                <w:lang w:val="en-US" w:eastAsia="zh-CN"/>
              </w:rPr>
              <w:t>4</w:t>
            </w:r>
            <w:r>
              <w:rPr>
                <w:rFonts w:hint="eastAsia" w:ascii="宋体" w:hAnsi="宋体" w:eastAsia="宋体" w:cs="宋体"/>
                <w:sz w:val="20"/>
                <w:szCs w:val="18"/>
                <w:highlight w:val="none"/>
              </w:rPr>
              <w:t>分）</w:t>
            </w:r>
          </w:p>
        </w:tc>
        <w:tc>
          <w:tcPr>
            <w:tcW w:w="5592" w:type="dxa"/>
            <w:vAlign w:val="center"/>
          </w:tcPr>
          <w:p w14:paraId="5A7BECC6">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拟投入项目人员情况：</w:t>
            </w:r>
          </w:p>
          <w:p w14:paraId="48E46833">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项目负责人为核安全工程师，具有高级技术职称，得4分，没有不得分；</w:t>
            </w:r>
          </w:p>
          <w:p w14:paraId="17B320D5">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项目负责人具有环境影响评价工程师证书的，且提供供应商在环保部环境影响评价信用平台信用记录截图，且至少有2名或以上编制人员，有得4分，没有不得分；</w:t>
            </w:r>
          </w:p>
          <w:p w14:paraId="4783D7B8">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项目负责人从业单位需与磋商单位一致（提供平台截图证明），有得</w:t>
            </w: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rPr>
              <w:t>分，没有不得分</w:t>
            </w:r>
          </w:p>
        </w:tc>
        <w:tc>
          <w:tcPr>
            <w:tcW w:w="1032" w:type="dxa"/>
            <w:vAlign w:val="center"/>
          </w:tcPr>
          <w:p w14:paraId="77108D0E">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0-</w:t>
            </w:r>
            <w:r>
              <w:rPr>
                <w:rFonts w:hint="eastAsia" w:ascii="宋体" w:hAnsi="宋体" w:eastAsia="宋体" w:cs="宋体"/>
                <w:kern w:val="0"/>
                <w:sz w:val="20"/>
                <w:szCs w:val="20"/>
                <w:highlight w:val="none"/>
                <w:lang w:val="en-US" w:eastAsia="zh-CN"/>
              </w:rPr>
              <w:t>9</w:t>
            </w:r>
            <w:r>
              <w:rPr>
                <w:rFonts w:hint="eastAsia" w:ascii="宋体" w:hAnsi="宋体" w:eastAsia="宋体" w:cs="宋体"/>
                <w:kern w:val="0"/>
                <w:sz w:val="20"/>
                <w:szCs w:val="20"/>
                <w:highlight w:val="none"/>
              </w:rPr>
              <w:t>分</w:t>
            </w:r>
          </w:p>
        </w:tc>
      </w:tr>
      <w:tr w14:paraId="5CC43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7" w:hRule="atLeast"/>
          <w:jc w:val="center"/>
        </w:trPr>
        <w:tc>
          <w:tcPr>
            <w:tcW w:w="806" w:type="dxa"/>
            <w:vMerge w:val="continue"/>
            <w:vAlign w:val="center"/>
          </w:tcPr>
          <w:p w14:paraId="4639D434">
            <w:pPr>
              <w:widowControl/>
              <w:snapToGrid w:val="0"/>
              <w:spacing w:line="360" w:lineRule="auto"/>
              <w:jc w:val="center"/>
              <w:rPr>
                <w:rFonts w:hint="eastAsia" w:ascii="宋体" w:hAnsi="宋体" w:eastAsia="宋体" w:cs="宋体"/>
                <w:kern w:val="0"/>
                <w:sz w:val="20"/>
                <w:szCs w:val="20"/>
                <w:highlight w:val="none"/>
              </w:rPr>
            </w:pPr>
          </w:p>
        </w:tc>
        <w:tc>
          <w:tcPr>
            <w:tcW w:w="1773" w:type="dxa"/>
            <w:vMerge w:val="continue"/>
            <w:vAlign w:val="center"/>
          </w:tcPr>
          <w:p w14:paraId="1D87F132">
            <w:pPr>
              <w:widowControl/>
              <w:snapToGrid w:val="0"/>
              <w:spacing w:line="360" w:lineRule="auto"/>
              <w:jc w:val="center"/>
              <w:rPr>
                <w:rFonts w:hint="eastAsia" w:ascii="宋体" w:hAnsi="宋体" w:eastAsia="宋体" w:cs="宋体"/>
                <w:kern w:val="0"/>
                <w:sz w:val="20"/>
                <w:szCs w:val="20"/>
                <w:highlight w:val="none"/>
              </w:rPr>
            </w:pPr>
          </w:p>
        </w:tc>
        <w:tc>
          <w:tcPr>
            <w:tcW w:w="5592" w:type="dxa"/>
            <w:tcBorders>
              <w:top w:val="single" w:color="auto" w:sz="4" w:space="0"/>
              <w:bottom w:val="single" w:color="auto" w:sz="4" w:space="0"/>
            </w:tcBorders>
            <w:vAlign w:val="center"/>
          </w:tcPr>
          <w:p w14:paraId="489CF5E3">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拟投入本项目人员具有中级及以上技术职称（核技术相关专业）：</w:t>
            </w:r>
          </w:p>
          <w:p w14:paraId="2D3E3B2C">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具有6人及以上人员的，得10分；</w:t>
            </w:r>
          </w:p>
          <w:p w14:paraId="5F488846">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具有4人及以上人不足6人，得5分；</w:t>
            </w:r>
          </w:p>
          <w:p w14:paraId="026D0843">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具有3人及以下的，得2分；</w:t>
            </w:r>
          </w:p>
          <w:p w14:paraId="0DFE1C40">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其他情况均不得分。</w:t>
            </w:r>
          </w:p>
          <w:p w14:paraId="75A58800">
            <w:pPr>
              <w:snapToGrid w:val="0"/>
              <w:spacing w:line="360" w:lineRule="auto"/>
              <w:jc w:val="both"/>
              <w:rPr>
                <w:rFonts w:hint="eastAsia" w:ascii="宋体" w:hAnsi="宋体" w:eastAsia="宋体" w:cs="宋体"/>
                <w:kern w:val="0"/>
                <w:sz w:val="20"/>
                <w:szCs w:val="20"/>
                <w:highlight w:val="none"/>
                <w:lang w:eastAsia="zh-CN"/>
              </w:rPr>
            </w:pPr>
            <w:r>
              <w:rPr>
                <w:rFonts w:hint="eastAsia" w:ascii="宋体" w:hAnsi="宋体" w:eastAsia="宋体" w:cs="宋体"/>
                <w:sz w:val="20"/>
                <w:szCs w:val="20"/>
                <w:highlight w:val="none"/>
              </w:rPr>
              <w:t>注：提供证书复印件及在本单位社保证明材料</w:t>
            </w:r>
            <w:r>
              <w:rPr>
                <w:rFonts w:hint="eastAsia" w:ascii="宋体" w:hAnsi="宋体" w:eastAsia="宋体" w:cs="宋体"/>
                <w:highlight w:val="none"/>
                <w:lang w:eastAsia="zh-CN"/>
              </w:rPr>
              <w:t>（</w:t>
            </w:r>
            <w:r>
              <w:rPr>
                <w:rFonts w:hint="eastAsia" w:ascii="宋体" w:hAnsi="宋体" w:eastAsia="宋体" w:cs="宋体"/>
                <w:highlight w:val="none"/>
                <w:lang w:eastAsia="zh-CN"/>
              </w:rPr>
              <w:t>要求开标前近三个月中任一个月的</w:t>
            </w:r>
            <w:r>
              <w:rPr>
                <w:rFonts w:hint="eastAsia" w:ascii="宋体" w:hAnsi="宋体" w:eastAsia="宋体" w:cs="宋体"/>
                <w:highlight w:val="none"/>
                <w:lang w:val="en-US" w:eastAsia="zh-CN"/>
              </w:rPr>
              <w:t>社保证明</w:t>
            </w:r>
            <w:r>
              <w:rPr>
                <w:rFonts w:hint="eastAsia" w:ascii="宋体" w:hAnsi="宋体" w:eastAsia="宋体" w:cs="宋体"/>
                <w:highlight w:val="none"/>
                <w:lang w:eastAsia="zh-CN"/>
              </w:rPr>
              <w:t>）</w:t>
            </w:r>
          </w:p>
        </w:tc>
        <w:tc>
          <w:tcPr>
            <w:tcW w:w="1032" w:type="dxa"/>
            <w:tcBorders>
              <w:top w:val="single" w:color="auto" w:sz="4" w:space="0"/>
              <w:bottom w:val="single" w:color="auto" w:sz="4" w:space="0"/>
            </w:tcBorders>
            <w:vAlign w:val="center"/>
          </w:tcPr>
          <w:p w14:paraId="78827B2B">
            <w:pPr>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0-10分</w:t>
            </w:r>
          </w:p>
        </w:tc>
      </w:tr>
      <w:tr w14:paraId="42E4B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806" w:type="dxa"/>
            <w:vMerge w:val="continue"/>
            <w:vAlign w:val="center"/>
          </w:tcPr>
          <w:p w14:paraId="5F036797">
            <w:pPr>
              <w:widowControl/>
              <w:snapToGrid w:val="0"/>
              <w:spacing w:line="360" w:lineRule="auto"/>
              <w:jc w:val="center"/>
              <w:rPr>
                <w:rFonts w:hint="eastAsia" w:ascii="宋体" w:hAnsi="宋体" w:eastAsia="宋体" w:cs="宋体"/>
                <w:kern w:val="0"/>
                <w:sz w:val="20"/>
                <w:szCs w:val="20"/>
                <w:highlight w:val="none"/>
              </w:rPr>
            </w:pPr>
          </w:p>
        </w:tc>
        <w:tc>
          <w:tcPr>
            <w:tcW w:w="1773" w:type="dxa"/>
            <w:vMerge w:val="continue"/>
            <w:vAlign w:val="center"/>
          </w:tcPr>
          <w:p w14:paraId="7EE328C6">
            <w:pPr>
              <w:widowControl/>
              <w:snapToGrid w:val="0"/>
              <w:spacing w:line="360" w:lineRule="auto"/>
              <w:jc w:val="center"/>
              <w:rPr>
                <w:rFonts w:hint="eastAsia" w:ascii="宋体" w:hAnsi="宋体" w:eastAsia="宋体" w:cs="宋体"/>
                <w:kern w:val="0"/>
                <w:sz w:val="20"/>
                <w:szCs w:val="20"/>
                <w:highlight w:val="none"/>
              </w:rPr>
            </w:pPr>
          </w:p>
        </w:tc>
        <w:tc>
          <w:tcPr>
            <w:tcW w:w="5592" w:type="dxa"/>
            <w:tcBorders>
              <w:top w:val="single" w:color="auto" w:sz="4" w:space="0"/>
              <w:bottom w:val="single" w:color="auto" w:sz="4" w:space="0"/>
            </w:tcBorders>
            <w:vAlign w:val="center"/>
          </w:tcPr>
          <w:p w14:paraId="3F37C5E3">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拟投入本项目人员中（项目负责人除外）具有在有效期内的中国疾病预防控制中心颁发的放射卫生检测与评价培训合格证书，每人每提供一个证书得1分，本项最高得5分。</w:t>
            </w:r>
          </w:p>
          <w:p w14:paraId="37185C2D">
            <w:pPr>
              <w:spacing w:line="360" w:lineRule="auto"/>
              <w:ind w:right="-21" w:rightChars="-1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注：提供证书复印件及在本单位社保证明材料</w:t>
            </w:r>
            <w:r>
              <w:rPr>
                <w:rFonts w:hint="eastAsia" w:ascii="宋体" w:hAnsi="宋体" w:eastAsia="宋体" w:cs="宋体"/>
                <w:highlight w:val="none"/>
                <w:lang w:eastAsia="zh-CN"/>
              </w:rPr>
              <w:t>（</w:t>
            </w:r>
            <w:r>
              <w:rPr>
                <w:rFonts w:hint="eastAsia" w:ascii="宋体" w:hAnsi="宋体" w:eastAsia="宋体" w:cs="宋体"/>
                <w:highlight w:val="none"/>
                <w:lang w:eastAsia="zh-CN"/>
              </w:rPr>
              <w:t>要求开标前近三个月中任一个月的</w:t>
            </w:r>
            <w:r>
              <w:rPr>
                <w:rFonts w:hint="eastAsia" w:ascii="宋体" w:hAnsi="宋体" w:eastAsia="宋体" w:cs="宋体"/>
                <w:highlight w:val="none"/>
                <w:lang w:val="en-US" w:eastAsia="zh-CN"/>
              </w:rPr>
              <w:t>社保证明</w:t>
            </w:r>
            <w:r>
              <w:rPr>
                <w:rFonts w:hint="eastAsia" w:ascii="宋体" w:hAnsi="宋体" w:eastAsia="宋体" w:cs="宋体"/>
                <w:highlight w:val="none"/>
                <w:lang w:eastAsia="zh-CN"/>
              </w:rPr>
              <w:t>）</w:t>
            </w:r>
            <w:r>
              <w:rPr>
                <w:rFonts w:hint="eastAsia" w:ascii="宋体" w:hAnsi="宋体" w:eastAsia="宋体" w:cs="宋体"/>
                <w:sz w:val="20"/>
                <w:szCs w:val="20"/>
                <w:highlight w:val="none"/>
              </w:rPr>
              <w:t>。</w:t>
            </w:r>
          </w:p>
        </w:tc>
        <w:tc>
          <w:tcPr>
            <w:tcW w:w="1032" w:type="dxa"/>
            <w:tcBorders>
              <w:top w:val="single" w:color="auto" w:sz="4" w:space="0"/>
              <w:bottom w:val="single" w:color="auto" w:sz="4" w:space="0"/>
            </w:tcBorders>
            <w:vAlign w:val="center"/>
          </w:tcPr>
          <w:p w14:paraId="7FCFC3AC">
            <w:pPr>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0-5分</w:t>
            </w:r>
          </w:p>
        </w:tc>
      </w:tr>
      <w:tr w14:paraId="6E191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806" w:type="dxa"/>
            <w:vMerge w:val="restart"/>
            <w:vAlign w:val="center"/>
          </w:tcPr>
          <w:p w14:paraId="724D8AAA">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1773" w:type="dxa"/>
            <w:vMerge w:val="restart"/>
            <w:vAlign w:val="center"/>
          </w:tcPr>
          <w:p w14:paraId="55D6CB28">
            <w:pPr>
              <w:widowControl/>
              <w:snapToGrid w:val="0"/>
              <w:spacing w:line="360" w:lineRule="auto"/>
              <w:jc w:val="center"/>
              <w:rPr>
                <w:rFonts w:hint="eastAsia" w:ascii="宋体" w:hAnsi="宋体" w:eastAsia="宋体" w:cs="宋体"/>
                <w:kern w:val="0"/>
                <w:sz w:val="20"/>
                <w:szCs w:val="20"/>
                <w:highlight w:val="none"/>
              </w:rPr>
            </w:pPr>
          </w:p>
          <w:p w14:paraId="1C75BCF7">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专业设施设备配置</w:t>
            </w:r>
          </w:p>
          <w:p w14:paraId="65ED568C">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（15分）</w:t>
            </w:r>
          </w:p>
        </w:tc>
        <w:tc>
          <w:tcPr>
            <w:tcW w:w="5592" w:type="dxa"/>
            <w:tcBorders>
              <w:bottom w:val="single" w:color="auto" w:sz="4" w:space="0"/>
            </w:tcBorders>
            <w:vAlign w:val="center"/>
          </w:tcPr>
          <w:p w14:paraId="11A55F78">
            <w:pPr>
              <w:snapToGrid w:val="0"/>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投标人应具有保证项目顺利完成的专业检测设备，其中关键设备（高钝锗γ能谱仪、中子剂量当量仪、低本底αβ测量仪、放疗三维水箱、碘131检测能力每缺少一项扣2分</w:t>
            </w:r>
          </w:p>
          <w:p w14:paraId="2C48EB37">
            <w:pPr>
              <w:snapToGrid w:val="0"/>
              <w:spacing w:line="360" w:lineRule="auto"/>
              <w:jc w:val="both"/>
              <w:rPr>
                <w:rFonts w:hint="eastAsia" w:ascii="宋体" w:hAnsi="宋体" w:eastAsia="宋体" w:cs="宋体"/>
                <w:kern w:val="0"/>
                <w:sz w:val="20"/>
                <w:szCs w:val="20"/>
                <w:highlight w:val="none"/>
              </w:rPr>
            </w:pPr>
            <w:r>
              <w:rPr>
                <w:rFonts w:hint="eastAsia" w:ascii="宋体" w:hAnsi="宋体" w:eastAsia="宋体" w:cs="宋体"/>
                <w:sz w:val="20"/>
                <w:szCs w:val="20"/>
                <w:highlight w:val="none"/>
              </w:rPr>
              <w:t>提供设备发票或评标委员会认可的其他证明材料。</w:t>
            </w:r>
          </w:p>
        </w:tc>
        <w:tc>
          <w:tcPr>
            <w:tcW w:w="1032" w:type="dxa"/>
            <w:tcBorders>
              <w:bottom w:val="single" w:color="auto" w:sz="4" w:space="0"/>
            </w:tcBorders>
            <w:vAlign w:val="center"/>
          </w:tcPr>
          <w:p w14:paraId="2BDB63AA">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0-10分</w:t>
            </w:r>
          </w:p>
        </w:tc>
      </w:tr>
      <w:tr w14:paraId="4ECAD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806" w:type="dxa"/>
            <w:vMerge w:val="continue"/>
            <w:vAlign w:val="center"/>
          </w:tcPr>
          <w:p w14:paraId="0C0CD4C0">
            <w:pPr>
              <w:widowControl/>
              <w:snapToGrid w:val="0"/>
              <w:spacing w:line="360" w:lineRule="auto"/>
              <w:jc w:val="center"/>
              <w:rPr>
                <w:rFonts w:hint="eastAsia" w:ascii="宋体" w:hAnsi="宋体" w:eastAsia="宋体" w:cs="宋体"/>
                <w:kern w:val="0"/>
                <w:sz w:val="20"/>
                <w:szCs w:val="20"/>
                <w:highlight w:val="none"/>
              </w:rPr>
            </w:pPr>
          </w:p>
        </w:tc>
        <w:tc>
          <w:tcPr>
            <w:tcW w:w="1773" w:type="dxa"/>
            <w:vMerge w:val="continue"/>
            <w:vAlign w:val="center"/>
          </w:tcPr>
          <w:p w14:paraId="7D673E4D">
            <w:pPr>
              <w:widowControl/>
              <w:snapToGrid w:val="0"/>
              <w:spacing w:line="360" w:lineRule="auto"/>
              <w:jc w:val="center"/>
              <w:rPr>
                <w:rFonts w:hint="eastAsia" w:ascii="宋体" w:hAnsi="宋体" w:eastAsia="宋体" w:cs="宋体"/>
                <w:kern w:val="0"/>
                <w:sz w:val="20"/>
                <w:szCs w:val="20"/>
                <w:highlight w:val="none"/>
              </w:rPr>
            </w:pPr>
          </w:p>
        </w:tc>
        <w:tc>
          <w:tcPr>
            <w:tcW w:w="5592" w:type="dxa"/>
            <w:tcBorders>
              <w:top w:val="single" w:color="auto" w:sz="4" w:space="0"/>
            </w:tcBorders>
            <w:vAlign w:val="center"/>
          </w:tcPr>
          <w:p w14:paraId="736ACA3D">
            <w:pPr>
              <w:snapToGrid w:val="0"/>
              <w:spacing w:line="360" w:lineRule="auto"/>
              <w:jc w:val="both"/>
              <w:rPr>
                <w:rFonts w:hint="eastAsia" w:ascii="宋体" w:hAnsi="宋体" w:eastAsia="宋体" w:cs="宋体"/>
                <w:sz w:val="20"/>
                <w:szCs w:val="20"/>
                <w:highlight w:val="none"/>
              </w:rPr>
            </w:pPr>
            <w:r>
              <w:rPr>
                <w:rFonts w:hint="eastAsia" w:ascii="宋体" w:hAnsi="宋体" w:eastAsia="宋体" w:cs="宋体"/>
                <w:kern w:val="0"/>
                <w:sz w:val="20"/>
                <w:szCs w:val="20"/>
                <w:highlight w:val="none"/>
              </w:rPr>
              <w:t>提供当地办公地点场所所有权或租赁相关证明文件</w:t>
            </w:r>
          </w:p>
        </w:tc>
        <w:tc>
          <w:tcPr>
            <w:tcW w:w="1032" w:type="dxa"/>
            <w:tcBorders>
              <w:top w:val="single" w:color="auto" w:sz="4" w:space="0"/>
            </w:tcBorders>
            <w:vAlign w:val="center"/>
          </w:tcPr>
          <w:p w14:paraId="1279D2D8">
            <w:pPr>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0-1分</w:t>
            </w:r>
          </w:p>
        </w:tc>
      </w:tr>
      <w:tr w14:paraId="4AF25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06" w:type="dxa"/>
            <w:vMerge w:val="continue"/>
            <w:vAlign w:val="center"/>
          </w:tcPr>
          <w:p w14:paraId="4C115E7C">
            <w:pPr>
              <w:widowControl/>
              <w:snapToGrid w:val="0"/>
              <w:spacing w:line="360" w:lineRule="auto"/>
              <w:jc w:val="center"/>
              <w:rPr>
                <w:rFonts w:hint="eastAsia" w:ascii="宋体" w:hAnsi="宋体" w:eastAsia="宋体" w:cs="宋体"/>
                <w:kern w:val="0"/>
                <w:sz w:val="20"/>
                <w:szCs w:val="20"/>
                <w:highlight w:val="none"/>
              </w:rPr>
            </w:pPr>
          </w:p>
        </w:tc>
        <w:tc>
          <w:tcPr>
            <w:tcW w:w="1773" w:type="dxa"/>
            <w:vMerge w:val="continue"/>
            <w:vAlign w:val="center"/>
          </w:tcPr>
          <w:p w14:paraId="3A5EC904">
            <w:pPr>
              <w:widowControl/>
              <w:snapToGrid w:val="0"/>
              <w:spacing w:line="360" w:lineRule="auto"/>
              <w:jc w:val="center"/>
              <w:rPr>
                <w:rFonts w:hint="eastAsia" w:ascii="宋体" w:hAnsi="宋体" w:eastAsia="宋体" w:cs="宋体"/>
                <w:kern w:val="0"/>
                <w:sz w:val="20"/>
                <w:szCs w:val="20"/>
                <w:highlight w:val="none"/>
              </w:rPr>
            </w:pPr>
          </w:p>
        </w:tc>
        <w:tc>
          <w:tcPr>
            <w:tcW w:w="5592" w:type="dxa"/>
            <w:tcBorders>
              <w:top w:val="single" w:color="auto" w:sz="4" w:space="0"/>
            </w:tcBorders>
            <w:vAlign w:val="center"/>
          </w:tcPr>
          <w:p w14:paraId="1BAFFDE4">
            <w:pPr>
              <w:adjustRightInd w:val="0"/>
              <w:snapToGrid w:val="0"/>
              <w:spacing w:line="360" w:lineRule="auto"/>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实验室配置：提供近三年全国放射卫生技术机构检测能力考核结果，优秀一项得2分，合格得1分，不合格不得分。</w:t>
            </w:r>
          </w:p>
        </w:tc>
        <w:tc>
          <w:tcPr>
            <w:tcW w:w="1032" w:type="dxa"/>
            <w:tcBorders>
              <w:top w:val="single" w:color="auto" w:sz="4" w:space="0"/>
            </w:tcBorders>
            <w:vAlign w:val="center"/>
          </w:tcPr>
          <w:p w14:paraId="01EC2871">
            <w:pPr>
              <w:spacing w:line="360" w:lineRule="auto"/>
              <w:ind w:right="-21" w:rightChars="-1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0-4分</w:t>
            </w:r>
          </w:p>
        </w:tc>
      </w:tr>
      <w:tr w14:paraId="21DB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06" w:type="dxa"/>
            <w:vMerge w:val="restart"/>
            <w:vAlign w:val="center"/>
          </w:tcPr>
          <w:p w14:paraId="162C00E4">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1773" w:type="dxa"/>
            <w:vMerge w:val="restart"/>
            <w:vAlign w:val="center"/>
          </w:tcPr>
          <w:p w14:paraId="0AFB0701">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实施方案</w:t>
            </w:r>
          </w:p>
          <w:p w14:paraId="33AE2E20">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（6分）</w:t>
            </w:r>
          </w:p>
        </w:tc>
        <w:tc>
          <w:tcPr>
            <w:tcW w:w="5592" w:type="dxa"/>
            <w:vAlign w:val="center"/>
          </w:tcPr>
          <w:p w14:paraId="099256E2">
            <w:pPr>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射线装置核技术应用环境影响评价服务方案。</w:t>
            </w:r>
          </w:p>
        </w:tc>
        <w:tc>
          <w:tcPr>
            <w:tcW w:w="1032" w:type="dxa"/>
            <w:vAlign w:val="center"/>
          </w:tcPr>
          <w:p w14:paraId="227693BB">
            <w:pPr>
              <w:spacing w:line="360" w:lineRule="auto"/>
              <w:ind w:right="-21" w:rightChars="-10"/>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0-2分</w:t>
            </w:r>
          </w:p>
        </w:tc>
      </w:tr>
      <w:tr w14:paraId="47F10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806" w:type="dxa"/>
            <w:vMerge w:val="continue"/>
            <w:vAlign w:val="center"/>
          </w:tcPr>
          <w:p w14:paraId="2FB79AEF">
            <w:pPr>
              <w:widowControl/>
              <w:snapToGrid w:val="0"/>
              <w:spacing w:line="360" w:lineRule="auto"/>
              <w:jc w:val="center"/>
              <w:rPr>
                <w:rFonts w:hint="eastAsia" w:ascii="宋体" w:hAnsi="宋体" w:eastAsia="宋体" w:cs="宋体"/>
                <w:kern w:val="0"/>
                <w:sz w:val="20"/>
                <w:szCs w:val="20"/>
                <w:highlight w:val="none"/>
              </w:rPr>
            </w:pPr>
          </w:p>
        </w:tc>
        <w:tc>
          <w:tcPr>
            <w:tcW w:w="1773" w:type="dxa"/>
            <w:vMerge w:val="continue"/>
            <w:vAlign w:val="center"/>
          </w:tcPr>
          <w:p w14:paraId="211FE68F">
            <w:pPr>
              <w:widowControl/>
              <w:snapToGrid w:val="0"/>
              <w:spacing w:line="360" w:lineRule="auto"/>
              <w:jc w:val="center"/>
              <w:rPr>
                <w:rFonts w:hint="eastAsia" w:ascii="宋体" w:hAnsi="宋体" w:eastAsia="宋体" w:cs="宋体"/>
                <w:kern w:val="0"/>
                <w:sz w:val="20"/>
                <w:szCs w:val="20"/>
                <w:highlight w:val="none"/>
              </w:rPr>
            </w:pPr>
          </w:p>
        </w:tc>
        <w:tc>
          <w:tcPr>
            <w:tcW w:w="5592" w:type="dxa"/>
            <w:tcBorders>
              <w:top w:val="single" w:color="auto" w:sz="4" w:space="0"/>
            </w:tcBorders>
            <w:vAlign w:val="center"/>
          </w:tcPr>
          <w:p w14:paraId="28C515D7">
            <w:pPr>
              <w:widowControl/>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环保验收监测服务方案。</w:t>
            </w:r>
          </w:p>
        </w:tc>
        <w:tc>
          <w:tcPr>
            <w:tcW w:w="1032" w:type="dxa"/>
            <w:tcBorders>
              <w:top w:val="single" w:color="auto" w:sz="4" w:space="0"/>
            </w:tcBorders>
            <w:vAlign w:val="center"/>
          </w:tcPr>
          <w:p w14:paraId="60CDF865">
            <w:pPr>
              <w:spacing w:line="360" w:lineRule="auto"/>
              <w:ind w:right="-21" w:rightChars="-10"/>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0-2分</w:t>
            </w:r>
          </w:p>
        </w:tc>
      </w:tr>
      <w:tr w14:paraId="70E87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806" w:type="dxa"/>
            <w:vMerge w:val="continue"/>
            <w:vAlign w:val="center"/>
          </w:tcPr>
          <w:p w14:paraId="01EE518D">
            <w:pPr>
              <w:widowControl/>
              <w:snapToGrid w:val="0"/>
              <w:spacing w:line="360" w:lineRule="auto"/>
              <w:jc w:val="center"/>
              <w:rPr>
                <w:rFonts w:hint="eastAsia" w:ascii="宋体" w:hAnsi="宋体" w:eastAsia="宋体" w:cs="宋体"/>
                <w:kern w:val="0"/>
                <w:sz w:val="20"/>
                <w:szCs w:val="20"/>
                <w:highlight w:val="none"/>
              </w:rPr>
            </w:pPr>
          </w:p>
        </w:tc>
        <w:tc>
          <w:tcPr>
            <w:tcW w:w="1773" w:type="dxa"/>
            <w:vMerge w:val="continue"/>
            <w:vAlign w:val="center"/>
          </w:tcPr>
          <w:p w14:paraId="1C88CF83">
            <w:pPr>
              <w:widowControl/>
              <w:snapToGrid w:val="0"/>
              <w:spacing w:line="360" w:lineRule="auto"/>
              <w:jc w:val="center"/>
              <w:rPr>
                <w:rFonts w:hint="eastAsia" w:ascii="宋体" w:hAnsi="宋体" w:eastAsia="宋体" w:cs="宋体"/>
                <w:kern w:val="0"/>
                <w:sz w:val="20"/>
                <w:szCs w:val="20"/>
                <w:highlight w:val="none"/>
              </w:rPr>
            </w:pPr>
          </w:p>
        </w:tc>
        <w:tc>
          <w:tcPr>
            <w:tcW w:w="5592" w:type="dxa"/>
            <w:tcBorders>
              <w:top w:val="single" w:color="auto" w:sz="4" w:space="0"/>
            </w:tcBorders>
            <w:vAlign w:val="center"/>
          </w:tcPr>
          <w:p w14:paraId="529FFDFD">
            <w:pPr>
              <w:widowControl/>
              <w:spacing w:line="360" w:lineRule="auto"/>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年度检测服务方案。</w:t>
            </w:r>
          </w:p>
        </w:tc>
        <w:tc>
          <w:tcPr>
            <w:tcW w:w="1032" w:type="dxa"/>
            <w:tcBorders>
              <w:top w:val="single" w:color="auto" w:sz="4" w:space="0"/>
            </w:tcBorders>
            <w:vAlign w:val="center"/>
          </w:tcPr>
          <w:p w14:paraId="44533062">
            <w:pPr>
              <w:spacing w:line="360" w:lineRule="auto"/>
              <w:ind w:right="-21" w:rightChars="-10"/>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0-2分</w:t>
            </w:r>
          </w:p>
        </w:tc>
      </w:tr>
      <w:tr w14:paraId="54AE5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806" w:type="dxa"/>
            <w:vMerge w:val="restart"/>
            <w:vAlign w:val="center"/>
          </w:tcPr>
          <w:p w14:paraId="79CF5F93">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1773" w:type="dxa"/>
            <w:vMerge w:val="restart"/>
            <w:vAlign w:val="center"/>
          </w:tcPr>
          <w:p w14:paraId="6C5D8BB8">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质量保证及进度计划</w:t>
            </w:r>
          </w:p>
          <w:p w14:paraId="0625C1C4">
            <w:pPr>
              <w:pStyle w:val="2"/>
              <w:ind w:left="0" w:leftChars="0" w:firstLine="200" w:firstLineChars="100"/>
              <w:jc w:val="center"/>
              <w:rPr>
                <w:rFonts w:hint="eastAsia" w:ascii="宋体" w:hAnsi="宋体" w:eastAsia="宋体" w:cs="宋体"/>
                <w:sz w:val="20"/>
                <w:szCs w:val="18"/>
                <w:highlight w:val="none"/>
              </w:rPr>
            </w:pPr>
            <w:r>
              <w:rPr>
                <w:rFonts w:hint="eastAsia" w:ascii="宋体" w:hAnsi="宋体" w:eastAsia="宋体" w:cs="宋体"/>
                <w:sz w:val="20"/>
                <w:szCs w:val="18"/>
                <w:highlight w:val="none"/>
              </w:rPr>
              <w:t>（4分）</w:t>
            </w:r>
          </w:p>
        </w:tc>
        <w:tc>
          <w:tcPr>
            <w:tcW w:w="5592" w:type="dxa"/>
            <w:tcBorders>
              <w:bottom w:val="single" w:color="auto" w:sz="4" w:space="0"/>
            </w:tcBorders>
            <w:vAlign w:val="center"/>
          </w:tcPr>
          <w:p w14:paraId="03226F12">
            <w:pPr>
              <w:widowControl/>
              <w:snapToGrid w:val="0"/>
              <w:spacing w:line="360" w:lineRule="auto"/>
              <w:jc w:val="both"/>
              <w:rPr>
                <w:rFonts w:hint="eastAsia" w:ascii="宋体" w:hAnsi="宋体" w:eastAsia="宋体" w:cs="宋体"/>
                <w:kern w:val="0"/>
                <w:sz w:val="20"/>
                <w:szCs w:val="20"/>
                <w:highlight w:val="none"/>
              </w:rPr>
            </w:pPr>
            <w:r>
              <w:rPr>
                <w:rFonts w:hint="eastAsia" w:ascii="宋体" w:hAnsi="宋体" w:eastAsia="宋体" w:cs="宋体"/>
                <w:sz w:val="20"/>
                <w:szCs w:val="20"/>
                <w:highlight w:val="none"/>
              </w:rPr>
              <w:t>对本项目评价服务工作的质量保证措施。</w:t>
            </w:r>
          </w:p>
        </w:tc>
        <w:tc>
          <w:tcPr>
            <w:tcW w:w="1032" w:type="dxa"/>
            <w:tcBorders>
              <w:bottom w:val="single" w:color="auto" w:sz="4" w:space="0"/>
            </w:tcBorders>
            <w:vAlign w:val="center"/>
          </w:tcPr>
          <w:p w14:paraId="763B2781">
            <w:pPr>
              <w:widowControl/>
              <w:snapToGrid w:val="0"/>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0-2分</w:t>
            </w:r>
          </w:p>
        </w:tc>
      </w:tr>
      <w:tr w14:paraId="0B098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806" w:type="dxa"/>
            <w:vMerge w:val="continue"/>
            <w:vAlign w:val="center"/>
          </w:tcPr>
          <w:p w14:paraId="01E9B83A">
            <w:pPr>
              <w:widowControl/>
              <w:snapToGrid w:val="0"/>
              <w:spacing w:line="360" w:lineRule="auto"/>
              <w:jc w:val="center"/>
              <w:rPr>
                <w:rFonts w:hint="eastAsia" w:ascii="宋体" w:hAnsi="宋体" w:eastAsia="宋体" w:cs="宋体"/>
                <w:kern w:val="0"/>
                <w:sz w:val="20"/>
                <w:szCs w:val="20"/>
                <w:highlight w:val="none"/>
              </w:rPr>
            </w:pPr>
          </w:p>
        </w:tc>
        <w:tc>
          <w:tcPr>
            <w:tcW w:w="1773" w:type="dxa"/>
            <w:vMerge w:val="continue"/>
            <w:vAlign w:val="center"/>
          </w:tcPr>
          <w:p w14:paraId="2FA00B6F">
            <w:pPr>
              <w:widowControl/>
              <w:snapToGrid w:val="0"/>
              <w:spacing w:line="360" w:lineRule="auto"/>
              <w:jc w:val="both"/>
              <w:rPr>
                <w:rFonts w:hint="eastAsia" w:ascii="宋体" w:hAnsi="宋体" w:eastAsia="宋体" w:cs="宋体"/>
                <w:kern w:val="0"/>
                <w:sz w:val="20"/>
                <w:szCs w:val="20"/>
                <w:highlight w:val="none"/>
              </w:rPr>
            </w:pPr>
          </w:p>
        </w:tc>
        <w:tc>
          <w:tcPr>
            <w:tcW w:w="5592" w:type="dxa"/>
            <w:tcBorders>
              <w:top w:val="single" w:color="auto" w:sz="4" w:space="0"/>
            </w:tcBorders>
            <w:vAlign w:val="center"/>
          </w:tcPr>
          <w:p w14:paraId="54EEDFD6">
            <w:pPr>
              <w:widowControl/>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针对各项评价服务工作的计划及进度安排。</w:t>
            </w:r>
          </w:p>
        </w:tc>
        <w:tc>
          <w:tcPr>
            <w:tcW w:w="1032" w:type="dxa"/>
            <w:tcBorders>
              <w:top w:val="single" w:color="auto" w:sz="4" w:space="0"/>
            </w:tcBorders>
            <w:vAlign w:val="center"/>
          </w:tcPr>
          <w:p w14:paraId="34BFB866">
            <w:pPr>
              <w:snapToGrid w:val="0"/>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0-2分</w:t>
            </w:r>
          </w:p>
        </w:tc>
      </w:tr>
      <w:tr w14:paraId="7C3EF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806" w:type="dxa"/>
            <w:vAlign w:val="center"/>
          </w:tcPr>
          <w:p w14:paraId="385D7078">
            <w:pPr>
              <w:widowControl/>
              <w:snapToGrid w:val="0"/>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7365" w:type="dxa"/>
            <w:gridSpan w:val="2"/>
            <w:vAlign w:val="center"/>
          </w:tcPr>
          <w:p w14:paraId="6289F65F">
            <w:pPr>
              <w:widowControl/>
              <w:snapToGrid w:val="0"/>
              <w:spacing w:line="360" w:lineRule="auto"/>
              <w:jc w:val="both"/>
              <w:rPr>
                <w:rFonts w:hint="eastAsia" w:ascii="宋体" w:hAnsi="宋体" w:eastAsia="宋体" w:cs="宋体"/>
                <w:kern w:val="0"/>
                <w:sz w:val="20"/>
                <w:szCs w:val="20"/>
                <w:highlight w:val="none"/>
              </w:rPr>
            </w:pPr>
            <w:r>
              <w:rPr>
                <w:rFonts w:hint="eastAsia" w:ascii="宋体" w:hAnsi="宋体" w:eastAsia="宋体" w:cs="宋体"/>
                <w:sz w:val="20"/>
                <w:szCs w:val="20"/>
                <w:highlight w:val="none"/>
              </w:rPr>
              <w:t>针对实施过程中紧急或特殊情况的应急响应情况。</w:t>
            </w:r>
          </w:p>
        </w:tc>
        <w:tc>
          <w:tcPr>
            <w:tcW w:w="1032" w:type="dxa"/>
            <w:vAlign w:val="center"/>
          </w:tcPr>
          <w:p w14:paraId="7CFCF34B">
            <w:pPr>
              <w:snapToGrid w:val="0"/>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0</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分</w:t>
            </w:r>
          </w:p>
        </w:tc>
      </w:tr>
    </w:tbl>
    <w:p w14:paraId="4D2D1F0B">
      <w:pPr>
        <w:pStyle w:val="42"/>
        <w:ind w:firstLine="0" w:firstLineChars="0"/>
        <w:rPr>
          <w:rFonts w:hint="eastAsia" w:ascii="宋体" w:hAnsi="宋体" w:eastAsia="宋体" w:cs="宋体"/>
          <w:highlight w:val="none"/>
        </w:rPr>
      </w:pPr>
    </w:p>
    <w:p w14:paraId="7C989B5F">
      <w:pPr>
        <w:pStyle w:val="42"/>
        <w:ind w:firstLine="0" w:firstLineChars="0"/>
        <w:rPr>
          <w:rFonts w:hint="eastAsia" w:ascii="宋体" w:hAnsi="宋体" w:eastAsia="宋体" w:cs="宋体"/>
          <w:highlight w:val="none"/>
        </w:rPr>
      </w:pPr>
      <w:r>
        <w:rPr>
          <w:rFonts w:hint="eastAsia" w:ascii="宋体" w:hAnsi="宋体" w:eastAsia="宋体" w:cs="宋体"/>
          <w:highlight w:val="none"/>
        </w:rPr>
        <w:t>注：上述所有证书应在有效期内，复印件加盖单位公章，原件备查。供应商如提供虚假证明材料的，将承担相应的法律责任。</w:t>
      </w:r>
    </w:p>
    <w:p w14:paraId="058D7BAF">
      <w:pPr>
        <w:pStyle w:val="24"/>
        <w:adjustRightInd w:val="0"/>
        <w:snapToGrid w:val="0"/>
        <w:spacing w:after="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2、价格分（</w:t>
      </w:r>
      <w:r>
        <w:rPr>
          <w:rFonts w:hint="eastAsia" w:ascii="宋体" w:hAnsi="宋体" w:eastAsia="宋体" w:cs="宋体"/>
          <w:b/>
          <w:sz w:val="24"/>
          <w:szCs w:val="24"/>
          <w:highlight w:val="none"/>
          <w:lang w:val="en-US" w:eastAsia="zh-CN"/>
        </w:rPr>
        <w:t>20</w:t>
      </w:r>
      <w:r>
        <w:rPr>
          <w:rFonts w:hint="eastAsia" w:ascii="宋体" w:hAnsi="宋体" w:eastAsia="宋体" w:cs="宋体"/>
          <w:b/>
          <w:sz w:val="24"/>
          <w:szCs w:val="24"/>
          <w:highlight w:val="none"/>
        </w:rPr>
        <w:t>分）</w:t>
      </w:r>
    </w:p>
    <w:p w14:paraId="5BD47EE4">
      <w:pPr>
        <w:widowControl/>
        <w:snapToGrid w:val="0"/>
        <w:spacing w:line="460" w:lineRule="exact"/>
        <w:ind w:firstLine="482" w:firstLineChars="200"/>
        <w:jc w:val="left"/>
        <w:rPr>
          <w:rFonts w:hint="eastAsia" w:ascii="宋体" w:hAnsi="宋体" w:eastAsia="宋体" w:cs="宋体"/>
          <w:kern w:val="0"/>
          <w:sz w:val="24"/>
          <w:highlight w:val="none"/>
        </w:rPr>
      </w:pPr>
      <w:r>
        <w:rPr>
          <w:rFonts w:hint="eastAsia" w:ascii="宋体" w:hAnsi="宋体" w:eastAsia="宋体" w:cs="宋体"/>
          <w:b/>
          <w:bCs/>
          <w:kern w:val="0"/>
          <w:sz w:val="24"/>
          <w:highlight w:val="none"/>
          <w:lang w:val="en-US" w:eastAsia="zh-CN"/>
        </w:rPr>
        <w:t>（1）报价的合理性：</w:t>
      </w:r>
      <w:r>
        <w:rPr>
          <w:rFonts w:hint="eastAsia" w:ascii="宋体" w:hAnsi="宋体" w:eastAsia="宋体" w:cs="宋体"/>
          <w:kern w:val="0"/>
          <w:sz w:val="24"/>
          <w:highlight w:val="none"/>
        </w:rPr>
        <w:t>分析总报价及各个分项报价是否合理，报价范围是否完整，有否重大错漏项，评标委员会认为</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报价出现异常时，有权要求</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人在评标期间对</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报价的详细组成</w:t>
      </w:r>
      <w:r>
        <w:rPr>
          <w:rFonts w:hint="eastAsia" w:ascii="宋体" w:hAnsi="宋体" w:eastAsia="宋体" w:cs="宋体"/>
          <w:kern w:val="0"/>
          <w:sz w:val="24"/>
          <w:highlight w:val="none"/>
          <w:lang w:eastAsia="zh-CN"/>
        </w:rPr>
        <w:t>和响应</w:t>
      </w:r>
      <w:r>
        <w:rPr>
          <w:rFonts w:hint="eastAsia" w:ascii="宋体" w:hAnsi="宋体" w:eastAsia="宋体" w:cs="宋体"/>
          <w:kern w:val="0"/>
          <w:sz w:val="24"/>
          <w:highlight w:val="none"/>
        </w:rPr>
        <w:t>产品的供应渠道等事项作出解释和澄清，并确认其</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报价是否有效。</w:t>
      </w:r>
    </w:p>
    <w:p w14:paraId="36DC86DF">
      <w:pPr>
        <w:widowControl/>
        <w:snapToGrid w:val="0"/>
        <w:spacing w:line="460" w:lineRule="exact"/>
        <w:ind w:firstLine="482" w:firstLineChars="200"/>
        <w:jc w:val="left"/>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（2）价格</w:t>
      </w: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highlight w:val="none"/>
          <w:lang w:val="en-US" w:eastAsia="zh-CN"/>
        </w:rPr>
        <w:t>20分</w:t>
      </w: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highlight w:val="none"/>
          <w:lang w:val="en-US" w:eastAsia="zh-CN"/>
        </w:rPr>
        <w:t>：</w:t>
      </w:r>
    </w:p>
    <w:p w14:paraId="0E1DECE3">
      <w:pPr>
        <w:widowControl/>
        <w:snapToGrid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val="0"/>
          <w:bCs w:val="0"/>
          <w:kern w:val="0"/>
          <w:sz w:val="24"/>
          <w:highlight w:val="none"/>
          <w:lang w:val="en-US" w:eastAsia="zh-CN"/>
        </w:rPr>
        <w:t>根据各响应人的有效响应报价，满足磋商文件要求且响应价格最低的</w:t>
      </w:r>
      <w:r>
        <w:rPr>
          <w:rFonts w:hint="eastAsia" w:ascii="宋体" w:hAnsi="宋体" w:eastAsia="宋体" w:cs="宋体"/>
          <w:b/>
          <w:bCs/>
          <w:kern w:val="0"/>
          <w:sz w:val="24"/>
          <w:highlight w:val="none"/>
          <w:lang w:eastAsia="zh-CN"/>
        </w:rPr>
        <w:t>（注：本项目商务价格分以各响应单位中最低的</w:t>
      </w:r>
      <w:r>
        <w:rPr>
          <w:rFonts w:hint="eastAsia" w:ascii="宋体" w:hAnsi="宋体" w:eastAsia="宋体" w:cs="宋体"/>
          <w:b/>
          <w:bCs/>
          <w:kern w:val="0"/>
          <w:sz w:val="24"/>
          <w:highlight w:val="none"/>
          <w:lang w:val="en-US" w:eastAsia="zh-CN"/>
        </w:rPr>
        <w:t>投标</w:t>
      </w:r>
      <w:r>
        <w:rPr>
          <w:rFonts w:hint="eastAsia" w:ascii="宋体" w:hAnsi="宋体" w:eastAsia="宋体" w:cs="宋体"/>
          <w:b/>
          <w:bCs/>
          <w:kern w:val="0"/>
          <w:sz w:val="24"/>
          <w:highlight w:val="none"/>
          <w:lang w:eastAsia="zh-CN"/>
        </w:rPr>
        <w:t>报价）</w:t>
      </w:r>
      <w:r>
        <w:rPr>
          <w:rFonts w:hint="eastAsia" w:ascii="宋体" w:hAnsi="宋体" w:eastAsia="宋体" w:cs="宋体"/>
          <w:b w:val="0"/>
          <w:bCs w:val="0"/>
          <w:kern w:val="0"/>
          <w:sz w:val="24"/>
          <w:highlight w:val="none"/>
          <w:lang w:val="en-US" w:eastAsia="zh-CN"/>
        </w:rPr>
        <w:t>响应报价为评标基准价，其商务价格分为满分。其他响应人的商务价格分统一按照下列公式计算：响应报价得分=(评标基准价／有效响应报价)×20%×100；</w:t>
      </w:r>
    </w:p>
    <w:bookmarkEnd w:id="15"/>
    <w:p w14:paraId="6F684CAC">
      <w:pPr>
        <w:pStyle w:val="42"/>
        <w:ind w:firstLine="482"/>
        <w:rPr>
          <w:rFonts w:hint="eastAsia" w:ascii="宋体" w:hAnsi="宋体" w:eastAsia="宋体" w:cs="宋体"/>
          <w:b/>
          <w:bCs/>
          <w:highlight w:val="none"/>
        </w:rPr>
      </w:pPr>
      <w:r>
        <w:rPr>
          <w:rFonts w:hint="eastAsia" w:ascii="宋体" w:hAnsi="宋体" w:eastAsia="宋体" w:cs="宋体"/>
          <w:b/>
          <w:bCs/>
          <w:highlight w:val="none"/>
        </w:rPr>
        <w:t>六、询标</w:t>
      </w:r>
    </w:p>
    <w:p w14:paraId="0F524757">
      <w:pPr>
        <w:pStyle w:val="42"/>
        <w:rPr>
          <w:rFonts w:hint="eastAsia" w:ascii="宋体" w:hAnsi="宋体" w:eastAsia="宋体" w:cs="宋体"/>
          <w:highlight w:val="none"/>
        </w:rPr>
      </w:pPr>
      <w:r>
        <w:rPr>
          <w:rFonts w:hint="eastAsia" w:ascii="宋体" w:hAnsi="宋体" w:eastAsia="宋体" w:cs="宋体"/>
          <w:highlight w:val="none"/>
        </w:rPr>
        <w:t>对响应文件中存在含义不清楚的内容，必要时磋商小组将要求供应商作出澄清、说明或补正。询标记录需供应商授权代表签字确认，它将作为响应文件的一部分。</w:t>
      </w:r>
    </w:p>
    <w:p w14:paraId="62879AF6">
      <w:pPr>
        <w:pStyle w:val="42"/>
        <w:ind w:firstLine="482"/>
        <w:rPr>
          <w:rFonts w:hint="eastAsia" w:ascii="宋体" w:hAnsi="宋体" w:eastAsia="宋体" w:cs="宋体"/>
          <w:b/>
          <w:bCs/>
          <w:highlight w:val="none"/>
        </w:rPr>
      </w:pPr>
      <w:r>
        <w:rPr>
          <w:rFonts w:hint="eastAsia" w:ascii="宋体" w:hAnsi="宋体" w:eastAsia="宋体" w:cs="宋体"/>
          <w:b/>
          <w:bCs/>
          <w:highlight w:val="none"/>
        </w:rPr>
        <w:t>七、定标办法</w:t>
      </w:r>
    </w:p>
    <w:p w14:paraId="0750BEB7">
      <w:pPr>
        <w:pStyle w:val="42"/>
        <w:rPr>
          <w:rFonts w:hint="eastAsia" w:ascii="宋体" w:hAnsi="宋体" w:eastAsia="宋体" w:cs="宋体"/>
          <w:highlight w:val="none"/>
        </w:rPr>
      </w:pPr>
      <w:r>
        <w:rPr>
          <w:rFonts w:hint="eastAsia" w:ascii="宋体" w:hAnsi="宋体" w:eastAsia="宋体" w:cs="宋体"/>
          <w:highlight w:val="none"/>
        </w:rPr>
        <w:t>采购人将根据磋商小组提交的评审报告及推荐的成交候选人，按有关规定确定成交供应商。</w:t>
      </w:r>
    </w:p>
    <w:p w14:paraId="3FB122CF">
      <w:pPr>
        <w:pStyle w:val="42"/>
        <w:ind w:firstLine="482"/>
        <w:rPr>
          <w:rFonts w:hint="eastAsia" w:ascii="宋体" w:hAnsi="宋体" w:eastAsia="宋体" w:cs="宋体"/>
          <w:b/>
          <w:bCs/>
          <w:highlight w:val="none"/>
        </w:rPr>
      </w:pPr>
      <w:r>
        <w:rPr>
          <w:rFonts w:hint="eastAsia" w:ascii="宋体" w:hAnsi="宋体" w:eastAsia="宋体" w:cs="宋体"/>
          <w:b/>
          <w:bCs/>
          <w:highlight w:val="none"/>
        </w:rPr>
        <w:t>八、供应商义务</w:t>
      </w:r>
    </w:p>
    <w:p w14:paraId="09913F1C">
      <w:pPr>
        <w:pStyle w:val="42"/>
        <w:rPr>
          <w:rFonts w:hint="eastAsia" w:ascii="宋体" w:hAnsi="宋体" w:eastAsia="宋体" w:cs="宋体"/>
          <w:highlight w:val="none"/>
        </w:rPr>
      </w:pPr>
      <w:r>
        <w:rPr>
          <w:rFonts w:hint="eastAsia" w:ascii="宋体" w:hAnsi="宋体" w:eastAsia="宋体" w:cs="宋体"/>
          <w:highlight w:val="none"/>
        </w:rPr>
        <w:t>评审期间，供应商应随时随地答复磋商小组的询标，解答包括有关的商务、技术问题等。</w:t>
      </w:r>
    </w:p>
    <w:bookmarkEnd w:id="13"/>
    <w:bookmarkEnd w:id="14"/>
    <w:p w14:paraId="242EDBD5">
      <w:pPr>
        <w:pStyle w:val="4"/>
        <w:rPr>
          <w:rFonts w:hint="eastAsia" w:ascii="宋体" w:hAnsi="宋体" w:eastAsia="宋体" w:cs="宋体"/>
          <w:highlight w:val="none"/>
          <w:lang w:eastAsia="zh-CN"/>
        </w:rPr>
      </w:pPr>
      <w:bookmarkStart w:id="16" w:name="_Toc495317672"/>
      <w:bookmarkStart w:id="17" w:name="_Toc82873328"/>
      <w:bookmarkStart w:id="18" w:name="_Toc82338245"/>
      <w:bookmarkStart w:id="19" w:name="_Toc211745569"/>
      <w:r>
        <w:rPr>
          <w:rFonts w:hint="eastAsia" w:ascii="宋体" w:hAnsi="宋体" w:eastAsia="宋体" w:cs="宋体"/>
          <w:highlight w:val="none"/>
        </w:rPr>
        <w:br w:type="page"/>
      </w:r>
      <w:r>
        <w:rPr>
          <w:rFonts w:hint="eastAsia" w:ascii="宋体" w:hAnsi="宋体" w:eastAsia="宋体" w:cs="宋体"/>
          <w:highlight w:val="none"/>
        </w:rPr>
        <w:t>第四章 采购</w:t>
      </w:r>
      <w:bookmarkEnd w:id="16"/>
      <w:bookmarkEnd w:id="17"/>
      <w:bookmarkEnd w:id="18"/>
      <w:bookmarkEnd w:id="19"/>
      <w:r>
        <w:rPr>
          <w:rFonts w:hint="eastAsia" w:ascii="宋体" w:hAnsi="宋体" w:eastAsia="宋体" w:cs="宋体"/>
          <w:highlight w:val="none"/>
        </w:rPr>
        <w:t>合同主要条款</w:t>
      </w:r>
    </w:p>
    <w:p w14:paraId="34B438DF">
      <w:pPr>
        <w:pStyle w:val="16"/>
        <w:snapToGrid w:val="0"/>
        <w:spacing w:line="360" w:lineRule="auto"/>
        <w:ind w:right="1413" w:rightChars="673"/>
        <w:jc w:val="right"/>
        <w:rPr>
          <w:rFonts w:hint="eastAsia" w:ascii="宋体" w:hAnsi="宋体" w:eastAsia="宋体" w:cs="宋体"/>
          <w:sz w:val="24"/>
          <w:szCs w:val="24"/>
          <w:highlight w:val="none"/>
        </w:rPr>
      </w:pPr>
      <w:bookmarkStart w:id="20" w:name="_Toc345575538"/>
      <w:bookmarkStart w:id="21" w:name="_Toc437953149"/>
      <w:bookmarkStart w:id="22" w:name="_Toc336683578"/>
      <w:r>
        <w:rPr>
          <w:rFonts w:hint="eastAsia" w:ascii="宋体" w:hAnsi="宋体" w:eastAsia="宋体" w:cs="宋体"/>
          <w:sz w:val="24"/>
          <w:szCs w:val="24"/>
          <w:highlight w:val="none"/>
        </w:rPr>
        <w:t>合同编号：</w:t>
      </w:r>
    </w:p>
    <w:p w14:paraId="00F68939">
      <w:pPr>
        <w:spacing w:line="360" w:lineRule="auto"/>
        <w:rPr>
          <w:rFonts w:hint="eastAsia" w:ascii="宋体" w:hAnsi="宋体" w:eastAsia="宋体" w:cs="宋体"/>
          <w:sz w:val="24"/>
          <w:highlight w:val="none"/>
        </w:rPr>
      </w:pPr>
    </w:p>
    <w:p w14:paraId="0CFB0AC1">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甲方：</w:t>
      </w:r>
      <w:r>
        <w:rPr>
          <w:rFonts w:hint="eastAsia" w:ascii="宋体" w:hAnsi="宋体" w:eastAsia="宋体" w:cs="宋体"/>
          <w:b/>
          <w:sz w:val="24"/>
          <w:highlight w:val="none"/>
        </w:rPr>
        <w:t>浙江省人民医院</w:t>
      </w:r>
      <w:r>
        <w:rPr>
          <w:rFonts w:hint="eastAsia" w:ascii="宋体" w:hAnsi="宋体" w:eastAsia="宋体" w:cs="宋体"/>
          <w:b/>
          <w:sz w:val="24"/>
          <w:highlight w:val="none"/>
          <w:lang w:val="en-US" w:eastAsia="zh-CN"/>
        </w:rPr>
        <w:t>富阳院区（杭州市富阳区第一人民医院）</w:t>
      </w:r>
      <w:r>
        <w:rPr>
          <w:rFonts w:hint="eastAsia" w:ascii="宋体" w:hAnsi="宋体" w:eastAsia="宋体" w:cs="宋体"/>
          <w:b/>
          <w:sz w:val="24"/>
          <w:highlight w:val="none"/>
        </w:rPr>
        <w:t>（以下简称甲方）</w:t>
      </w:r>
    </w:p>
    <w:p w14:paraId="15D846B0">
      <w:pPr>
        <w:spacing w:line="360" w:lineRule="auto"/>
        <w:rPr>
          <w:rFonts w:hint="eastAsia" w:ascii="宋体" w:hAnsi="宋体" w:eastAsia="宋体" w:cs="宋体"/>
          <w:b/>
          <w:sz w:val="24"/>
          <w:highlight w:val="none"/>
        </w:rPr>
      </w:pPr>
      <w:r>
        <w:rPr>
          <w:rFonts w:hint="eastAsia" w:ascii="宋体" w:hAnsi="宋体" w:eastAsia="宋体" w:cs="宋体"/>
          <w:sz w:val="24"/>
          <w:highlight w:val="none"/>
        </w:rPr>
        <w:t xml:space="preserve">乙方：              </w:t>
      </w:r>
      <w:r>
        <w:rPr>
          <w:rFonts w:hint="eastAsia" w:ascii="宋体" w:hAnsi="宋体" w:eastAsia="宋体" w:cs="宋体"/>
          <w:b/>
          <w:sz w:val="24"/>
          <w:highlight w:val="none"/>
        </w:rPr>
        <w:t>（以下简称乙方）</w:t>
      </w:r>
    </w:p>
    <w:p w14:paraId="251C923D">
      <w:pPr>
        <w:spacing w:line="360" w:lineRule="auto"/>
        <w:ind w:firstLine="528"/>
        <w:rPr>
          <w:rFonts w:hint="eastAsia" w:ascii="宋体" w:hAnsi="宋体" w:eastAsia="宋体" w:cs="宋体"/>
          <w:sz w:val="24"/>
          <w:highlight w:val="none"/>
        </w:rPr>
      </w:pPr>
    </w:p>
    <w:p w14:paraId="5422E425">
      <w:pPr>
        <w:pStyle w:val="42"/>
        <w:rPr>
          <w:rFonts w:hint="eastAsia" w:ascii="宋体" w:hAnsi="宋体" w:eastAsia="宋体" w:cs="宋体"/>
          <w:highlight w:val="none"/>
        </w:rPr>
      </w:pPr>
      <w:r>
        <w:rPr>
          <w:rFonts w:hint="eastAsia" w:ascii="宋体" w:hAnsi="宋体" w:eastAsia="宋体" w:cs="宋体"/>
          <w:highlight w:val="none"/>
        </w:rPr>
        <w:t>根据《中华人民共和国民法典》等法律法规，甲乙双方本着平等、互利、诚实信用的原则，就</w:t>
      </w:r>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val="en-US" w:eastAsia="zh-CN" w:bidi="ar"/>
        </w:rPr>
        <w:t>及江北院区放射设备检测和评价服务</w:t>
      </w:r>
      <w:r>
        <w:rPr>
          <w:rFonts w:hint="eastAsia" w:ascii="宋体" w:hAnsi="宋体" w:eastAsia="宋体" w:cs="宋体"/>
          <w:highlight w:val="none"/>
        </w:rPr>
        <w:t>项目，签订合同条款如下：</w:t>
      </w:r>
    </w:p>
    <w:p w14:paraId="5997478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一、下列文件构成本合同的组成部分 </w:t>
      </w:r>
    </w:p>
    <w:p w14:paraId="1BA0E828">
      <w:pPr>
        <w:pStyle w:val="42"/>
        <w:rPr>
          <w:rFonts w:hint="eastAsia" w:ascii="宋体" w:hAnsi="宋体" w:eastAsia="宋体" w:cs="宋体"/>
          <w:highlight w:val="none"/>
        </w:rPr>
      </w:pPr>
      <w:r>
        <w:rPr>
          <w:rFonts w:hint="eastAsia" w:ascii="宋体" w:hAnsi="宋体" w:eastAsia="宋体" w:cs="宋体"/>
          <w:highlight w:val="none"/>
        </w:rPr>
        <w:t xml:space="preserve">以下文件为本合同的组成部分，应该认为是一个整体，彼此相互解释，相互补充。组成合同的多个文件的优先支配地位的次序如下： </w:t>
      </w:r>
    </w:p>
    <w:p w14:paraId="06F70AA5">
      <w:pPr>
        <w:pStyle w:val="42"/>
        <w:rPr>
          <w:rFonts w:hint="eastAsia" w:ascii="宋体" w:hAnsi="宋体" w:eastAsia="宋体" w:cs="宋体"/>
          <w:highlight w:val="none"/>
        </w:rPr>
      </w:pPr>
      <w:r>
        <w:rPr>
          <w:rFonts w:hint="eastAsia" w:ascii="宋体" w:hAnsi="宋体" w:eastAsia="宋体" w:cs="宋体"/>
          <w:highlight w:val="none"/>
        </w:rPr>
        <w:t xml:space="preserve">a. 本合同书 </w:t>
      </w:r>
    </w:p>
    <w:p w14:paraId="4E6013B0">
      <w:pPr>
        <w:pStyle w:val="42"/>
        <w:rPr>
          <w:rFonts w:hint="eastAsia" w:ascii="宋体" w:hAnsi="宋体" w:eastAsia="宋体" w:cs="宋体"/>
          <w:highlight w:val="none"/>
        </w:rPr>
      </w:pPr>
      <w:r>
        <w:rPr>
          <w:rFonts w:hint="eastAsia" w:ascii="宋体" w:hAnsi="宋体" w:eastAsia="宋体" w:cs="宋体"/>
          <w:highlight w:val="none"/>
        </w:rPr>
        <w:t xml:space="preserve">b. 成交通知书 </w:t>
      </w:r>
    </w:p>
    <w:p w14:paraId="56E0262C">
      <w:pPr>
        <w:pStyle w:val="42"/>
        <w:rPr>
          <w:rFonts w:hint="eastAsia" w:ascii="宋体" w:hAnsi="宋体" w:eastAsia="宋体" w:cs="宋体"/>
          <w:highlight w:val="none"/>
        </w:rPr>
      </w:pPr>
      <w:r>
        <w:rPr>
          <w:rFonts w:hint="eastAsia" w:ascii="宋体" w:hAnsi="宋体" w:eastAsia="宋体" w:cs="宋体"/>
          <w:highlight w:val="none"/>
        </w:rPr>
        <w:t>c. 投标响应承诺</w:t>
      </w:r>
    </w:p>
    <w:p w14:paraId="70253AA7">
      <w:pPr>
        <w:pStyle w:val="42"/>
        <w:rPr>
          <w:rFonts w:hint="eastAsia" w:ascii="宋体" w:hAnsi="宋体" w:eastAsia="宋体" w:cs="宋体"/>
          <w:highlight w:val="none"/>
        </w:rPr>
      </w:pPr>
      <w:r>
        <w:rPr>
          <w:rFonts w:hint="eastAsia" w:ascii="宋体" w:hAnsi="宋体" w:eastAsia="宋体" w:cs="宋体"/>
          <w:highlight w:val="none"/>
        </w:rPr>
        <w:t>d. 投标响应文件</w:t>
      </w:r>
    </w:p>
    <w:p w14:paraId="5F47FC3F">
      <w:pPr>
        <w:pStyle w:val="42"/>
        <w:rPr>
          <w:rFonts w:hint="eastAsia" w:ascii="宋体" w:hAnsi="宋体" w:eastAsia="宋体" w:cs="宋体"/>
          <w:highlight w:val="none"/>
        </w:rPr>
      </w:pPr>
      <w:r>
        <w:rPr>
          <w:rFonts w:hint="eastAsia" w:ascii="宋体" w:hAnsi="宋体" w:eastAsia="宋体" w:cs="宋体"/>
          <w:highlight w:val="none"/>
        </w:rPr>
        <w:t>e. 采购文件</w:t>
      </w:r>
    </w:p>
    <w:p w14:paraId="67A4E629">
      <w:pPr>
        <w:pStyle w:val="42"/>
        <w:rPr>
          <w:rFonts w:hint="eastAsia" w:ascii="宋体" w:hAnsi="宋体" w:eastAsia="宋体" w:cs="宋体"/>
          <w:highlight w:val="none"/>
        </w:rPr>
      </w:pPr>
      <w:r>
        <w:rPr>
          <w:rFonts w:hint="eastAsia" w:ascii="宋体" w:hAnsi="宋体" w:eastAsia="宋体" w:cs="宋体"/>
          <w:highlight w:val="none"/>
        </w:rPr>
        <w:t>f. 其他文件（若有）</w:t>
      </w:r>
    </w:p>
    <w:p w14:paraId="3C1E949A">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二、合同总价 </w:t>
      </w:r>
    </w:p>
    <w:p w14:paraId="7C37AC63">
      <w:pPr>
        <w:pStyle w:val="42"/>
        <w:ind w:firstLine="960" w:firstLineChars="400"/>
        <w:rPr>
          <w:rFonts w:hint="eastAsia" w:ascii="宋体" w:hAnsi="宋体" w:eastAsia="宋体" w:cs="宋体"/>
          <w:highlight w:val="none"/>
        </w:rPr>
      </w:pPr>
      <w:r>
        <w:rPr>
          <w:rFonts w:hint="eastAsia" w:ascii="宋体" w:hAnsi="宋体" w:eastAsia="宋体" w:cs="宋体"/>
          <w:highlight w:val="none"/>
        </w:rPr>
        <w:t>合同总价：</w:t>
      </w:r>
      <w:r>
        <w:rPr>
          <w:rFonts w:hint="eastAsia" w:ascii="宋体" w:hAnsi="宋体" w:eastAsia="宋体" w:cs="宋体"/>
          <w:highlight w:val="none"/>
          <w:u w:val="single"/>
        </w:rPr>
        <w:t xml:space="preserve">小写：           </w:t>
      </w:r>
      <w:r>
        <w:rPr>
          <w:rFonts w:hint="eastAsia" w:ascii="宋体" w:hAnsi="宋体" w:eastAsia="宋体" w:cs="宋体"/>
          <w:highlight w:val="none"/>
        </w:rPr>
        <w:t>元，</w:t>
      </w:r>
      <w:r>
        <w:rPr>
          <w:rFonts w:hint="eastAsia" w:ascii="宋体" w:hAnsi="宋体" w:eastAsia="宋体" w:cs="宋体"/>
          <w:highlight w:val="none"/>
          <w:u w:val="single"/>
        </w:rPr>
        <w:t xml:space="preserve">大写：             </w:t>
      </w:r>
      <w:r>
        <w:rPr>
          <w:rFonts w:hint="eastAsia" w:ascii="宋体" w:hAnsi="宋体" w:eastAsia="宋体" w:cs="宋体"/>
          <w:highlight w:val="none"/>
        </w:rPr>
        <w:t>整。</w:t>
      </w:r>
    </w:p>
    <w:p w14:paraId="7EDD4700">
      <w:pPr>
        <w:pStyle w:val="42"/>
        <w:ind w:firstLine="960" w:firstLineChars="400"/>
        <w:rPr>
          <w:rFonts w:hint="eastAsia" w:ascii="宋体" w:hAnsi="宋体" w:eastAsia="宋体" w:cs="宋体"/>
          <w:highlight w:val="none"/>
        </w:rPr>
      </w:pPr>
      <w:r>
        <w:rPr>
          <w:rFonts w:hint="eastAsia" w:ascii="宋体" w:hAnsi="宋体" w:eastAsia="宋体" w:cs="宋体"/>
          <w:highlight w:val="none"/>
        </w:rPr>
        <w:t>注：投标报价包括产品货款、人工费、材料费、运输费、装卸费、安装费、管理费、利润、规费、税金、政策性文件规定及合同包含的所有风险责任等完成本项目的所有费用。</w:t>
      </w:r>
    </w:p>
    <w:p w14:paraId="09F9C0B7">
      <w:pPr>
        <w:pStyle w:val="42"/>
        <w:ind w:firstLine="482"/>
        <w:rPr>
          <w:rFonts w:hint="eastAsia" w:ascii="宋体" w:hAnsi="宋体" w:eastAsia="宋体" w:cs="宋体"/>
          <w:b/>
          <w:bCs/>
          <w:highlight w:val="none"/>
        </w:rPr>
      </w:pPr>
      <w:r>
        <w:rPr>
          <w:rFonts w:hint="eastAsia" w:ascii="宋体" w:hAnsi="宋体" w:eastAsia="宋体" w:cs="宋体"/>
          <w:b/>
          <w:bCs/>
          <w:highlight w:val="none"/>
        </w:rPr>
        <w:t xml:space="preserve">三、服务要求 </w:t>
      </w:r>
    </w:p>
    <w:p w14:paraId="4D62EDBE">
      <w:pPr>
        <w:pStyle w:val="5"/>
        <w:tabs>
          <w:tab w:val="left" w:pos="0"/>
        </w:tabs>
        <w:spacing w:line="276" w:lineRule="auto"/>
        <w:ind w:firstLine="442"/>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3.1服务要求</w:t>
      </w:r>
    </w:p>
    <w:p w14:paraId="5E823F3A">
      <w:pPr>
        <w:pStyle w:val="42"/>
        <w:ind w:firstLine="0" w:firstLineChars="0"/>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按照磋商文件中的相关服务要求</w:t>
      </w:r>
      <w:r>
        <w:rPr>
          <w:rFonts w:hint="eastAsia" w:ascii="宋体" w:hAnsi="宋体" w:eastAsia="宋体" w:cs="宋体"/>
          <w:b/>
          <w:bCs/>
          <w:highlight w:val="none"/>
          <w:lang w:val="en-US" w:eastAsia="zh-CN"/>
        </w:rPr>
        <w:t>。</w:t>
      </w:r>
    </w:p>
    <w:p w14:paraId="410A148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四、</w:t>
      </w:r>
      <w:r>
        <w:rPr>
          <w:rFonts w:hint="eastAsia" w:ascii="宋体" w:hAnsi="宋体" w:eastAsia="宋体" w:cs="宋体"/>
          <w:b/>
          <w:bCs/>
          <w:highlight w:val="none"/>
          <w:lang w:val="en-US" w:eastAsia="zh-CN"/>
        </w:rPr>
        <w:t>工期</w:t>
      </w:r>
      <w:r>
        <w:rPr>
          <w:rFonts w:hint="eastAsia" w:ascii="宋体" w:hAnsi="宋体" w:eastAsia="宋体" w:cs="宋体"/>
          <w:b/>
          <w:bCs/>
          <w:highlight w:val="none"/>
        </w:rPr>
        <w:t xml:space="preserve"> </w:t>
      </w:r>
    </w:p>
    <w:p w14:paraId="3AC17F24">
      <w:pPr>
        <w:pStyle w:val="42"/>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val="en-US" w:eastAsia="zh-CN"/>
        </w:rPr>
        <w:t>项目服务期</w:t>
      </w:r>
      <w:r>
        <w:rPr>
          <w:rFonts w:hint="eastAsia" w:ascii="宋体" w:hAnsi="宋体" w:eastAsia="宋体" w:cs="宋体"/>
          <w:highlight w:val="none"/>
        </w:rPr>
        <w:t>为</w:t>
      </w:r>
      <w:r>
        <w:rPr>
          <w:rFonts w:hint="eastAsia" w:ascii="宋体" w:hAnsi="宋体" w:eastAsia="宋体" w:cs="宋体"/>
          <w:highlight w:val="none"/>
          <w:lang w:val="en-US" w:eastAsia="zh-CN"/>
        </w:rPr>
        <w:t xml:space="preserve">   日</w:t>
      </w:r>
      <w:r>
        <w:rPr>
          <w:rFonts w:hint="eastAsia" w:ascii="宋体" w:hAnsi="宋体" w:eastAsia="宋体" w:cs="宋体"/>
          <w:highlight w:val="none"/>
        </w:rPr>
        <w:t>，</w:t>
      </w:r>
      <w:r>
        <w:rPr>
          <w:rFonts w:hint="eastAsia" w:ascii="宋体" w:hAnsi="宋体" w:eastAsia="宋体" w:cs="宋体"/>
          <w:highlight w:val="none"/>
        </w:rPr>
        <w:t>自  年  月  日至   年  月   日止。</w:t>
      </w:r>
    </w:p>
    <w:p w14:paraId="2C375F99">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五、验收要求 </w:t>
      </w:r>
    </w:p>
    <w:p w14:paraId="635B2A0D">
      <w:pPr>
        <w:pStyle w:val="42"/>
        <w:rPr>
          <w:rFonts w:hint="eastAsia" w:ascii="宋体" w:hAnsi="宋体" w:eastAsia="宋体" w:cs="宋体"/>
          <w:highlight w:val="none"/>
        </w:rPr>
      </w:pPr>
      <w:r>
        <w:rPr>
          <w:rFonts w:hint="eastAsia" w:ascii="宋体" w:hAnsi="宋体" w:eastAsia="宋体" w:cs="宋体"/>
          <w:highlight w:val="none"/>
        </w:rPr>
        <w:t xml:space="preserve">1、由甲方负责进行验收。 </w:t>
      </w:r>
    </w:p>
    <w:p w14:paraId="3B691AC7">
      <w:pPr>
        <w:pStyle w:val="42"/>
        <w:rPr>
          <w:rFonts w:hint="eastAsia" w:ascii="宋体" w:hAnsi="宋体" w:eastAsia="宋体" w:cs="宋体"/>
          <w:highlight w:val="none"/>
        </w:rPr>
      </w:pPr>
      <w:r>
        <w:rPr>
          <w:rFonts w:hint="eastAsia" w:ascii="宋体" w:hAnsi="宋体" w:eastAsia="宋体" w:cs="宋体"/>
          <w:highlight w:val="none"/>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2"/>
        <w:rPr>
          <w:rFonts w:hint="eastAsia" w:ascii="宋体" w:hAnsi="宋体" w:eastAsia="宋体" w:cs="宋体"/>
          <w:highlight w:val="none"/>
        </w:rPr>
      </w:pPr>
      <w:r>
        <w:rPr>
          <w:rFonts w:hint="eastAsia" w:ascii="宋体" w:hAnsi="宋体" w:eastAsia="宋体" w:cs="宋体"/>
          <w:highlight w:val="none"/>
        </w:rPr>
        <w:t xml:space="preserve">3、如对所供货品的品质有疑义，甲方将货品送至相关质检机构进行检测，如经检测不能达到国家合格标准，乙方须无条件更换并支付检测费用。 </w:t>
      </w:r>
    </w:p>
    <w:p w14:paraId="6F56B81D">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六、售后服务要求 </w:t>
      </w:r>
    </w:p>
    <w:p w14:paraId="6CE21576">
      <w:pPr>
        <w:pStyle w:val="42"/>
        <w:rPr>
          <w:rFonts w:hint="eastAsia" w:ascii="宋体" w:hAnsi="宋体" w:eastAsia="宋体" w:cs="宋体"/>
          <w:highlight w:val="none"/>
        </w:rPr>
      </w:pPr>
      <w:r>
        <w:rPr>
          <w:rFonts w:hint="eastAsia" w:ascii="宋体" w:hAnsi="宋体" w:eastAsia="宋体" w:cs="宋体"/>
          <w:highlight w:val="none"/>
        </w:rPr>
        <w:t xml:space="preserve">1、交货的同时应提供合格证及质检证明。 </w:t>
      </w:r>
    </w:p>
    <w:p w14:paraId="385E437B">
      <w:pPr>
        <w:pStyle w:val="42"/>
        <w:rPr>
          <w:rFonts w:hint="eastAsia" w:ascii="宋体" w:hAnsi="宋体" w:eastAsia="宋体" w:cs="宋体"/>
          <w:highlight w:val="none"/>
        </w:rPr>
      </w:pPr>
      <w:r>
        <w:rPr>
          <w:rFonts w:hint="eastAsia" w:ascii="宋体" w:hAnsi="宋体" w:eastAsia="宋体" w:cs="宋体"/>
          <w:highlight w:val="none"/>
        </w:rPr>
        <w:t xml:space="preserve">2、产品销售后，如出现质量问题，无条件包退包换。 </w:t>
      </w:r>
    </w:p>
    <w:p w14:paraId="134FAA04">
      <w:pPr>
        <w:pStyle w:val="42"/>
        <w:rPr>
          <w:rFonts w:hint="eastAsia" w:ascii="宋体" w:hAnsi="宋体" w:eastAsia="宋体" w:cs="宋体"/>
          <w:highlight w:val="none"/>
        </w:rPr>
      </w:pPr>
      <w:r>
        <w:rPr>
          <w:rFonts w:hint="eastAsia" w:ascii="宋体" w:hAnsi="宋体" w:eastAsia="宋体" w:cs="宋体"/>
          <w:highlight w:val="none"/>
        </w:rPr>
        <w:t>3、如接到甲方投诉，乙方须在</w:t>
      </w:r>
      <w:r>
        <w:rPr>
          <w:rFonts w:hint="eastAsia" w:ascii="宋体" w:hAnsi="宋体" w:eastAsia="宋体" w:cs="宋体"/>
          <w:highlight w:val="none"/>
          <w:lang w:val="en-US" w:eastAsia="zh-CN"/>
        </w:rPr>
        <w:t>1</w:t>
      </w:r>
      <w:r>
        <w:rPr>
          <w:rFonts w:hint="eastAsia" w:ascii="宋体" w:hAnsi="宋体" w:eastAsia="宋体" w:cs="宋体"/>
          <w:highlight w:val="none"/>
        </w:rPr>
        <w:t xml:space="preserve">小时内赴现场察看，主动协商，妥善解决，直到甲方满意为止。 </w:t>
      </w:r>
    </w:p>
    <w:p w14:paraId="723A173E">
      <w:pPr>
        <w:pStyle w:val="42"/>
        <w:rPr>
          <w:rFonts w:hint="eastAsia" w:ascii="宋体" w:hAnsi="宋体" w:eastAsia="宋体" w:cs="宋体"/>
          <w:highlight w:val="none"/>
        </w:rPr>
      </w:pPr>
      <w:r>
        <w:rPr>
          <w:rFonts w:hint="eastAsia" w:ascii="宋体" w:hAnsi="宋体" w:eastAsia="宋体" w:cs="宋体"/>
          <w:highlight w:val="none"/>
        </w:rPr>
        <w:t>4、所投产品质保期为</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个月。 </w:t>
      </w:r>
    </w:p>
    <w:p w14:paraId="399AA3C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七、合同价款的支付 </w:t>
      </w:r>
    </w:p>
    <w:p w14:paraId="7C89E5AD">
      <w:pPr>
        <w:pStyle w:val="42"/>
        <w:rPr>
          <w:rFonts w:hint="eastAsia" w:ascii="宋体" w:hAnsi="宋体" w:eastAsia="宋体" w:cs="宋体"/>
          <w:highlight w:val="none"/>
        </w:rPr>
      </w:pPr>
      <w:r>
        <w:rPr>
          <w:rFonts w:hint="eastAsia" w:ascii="宋体" w:hAnsi="宋体" w:eastAsia="宋体" w:cs="宋体"/>
          <w:highlight w:val="none"/>
        </w:rPr>
        <w:t xml:space="preserve">1、本合同中甲乙双方之间所发生的一切费用以人民币进行结算。 </w:t>
      </w:r>
    </w:p>
    <w:p w14:paraId="513D1CA0">
      <w:pPr>
        <w:pStyle w:val="42"/>
        <w:rPr>
          <w:rFonts w:hint="eastAsia" w:ascii="宋体" w:hAnsi="宋体" w:eastAsia="宋体" w:cs="宋体"/>
          <w:highlight w:val="none"/>
        </w:rPr>
      </w:pPr>
      <w:r>
        <w:rPr>
          <w:rFonts w:hint="eastAsia" w:ascii="宋体" w:hAnsi="宋体" w:eastAsia="宋体" w:cs="宋体"/>
          <w:highlight w:val="none"/>
        </w:rPr>
        <w:t xml:space="preserve">2、支付方式： </w:t>
      </w:r>
    </w:p>
    <w:p w14:paraId="30800CDA">
      <w:pPr>
        <w:pStyle w:val="42"/>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rPr>
        <w:t>）</w:t>
      </w:r>
      <w:r>
        <w:rPr>
          <w:rFonts w:hint="eastAsia" w:ascii="宋体" w:hAnsi="宋体" w:eastAsia="宋体" w:cs="宋体"/>
          <w:highlight w:val="none"/>
          <w:lang w:val="en-US" w:eastAsia="zh-CN"/>
        </w:rPr>
        <w:t>按实结算</w:t>
      </w:r>
      <w:r>
        <w:rPr>
          <w:rFonts w:hint="eastAsia" w:ascii="宋体" w:hAnsi="宋体" w:eastAsia="宋体" w:cs="宋体"/>
          <w:highlight w:val="none"/>
        </w:rPr>
        <w:t>。</w:t>
      </w:r>
    </w:p>
    <w:p w14:paraId="3B79E229">
      <w:pPr>
        <w:pStyle w:val="42"/>
        <w:rPr>
          <w:rFonts w:hint="eastAsia" w:ascii="宋体" w:hAnsi="宋体" w:eastAsia="宋体" w:cs="宋体"/>
          <w:highlight w:val="none"/>
        </w:rPr>
      </w:pPr>
      <w:r>
        <w:rPr>
          <w:rFonts w:hint="eastAsia" w:ascii="宋体" w:hAnsi="宋体" w:eastAsia="宋体" w:cs="宋体"/>
          <w:highlight w:val="none"/>
        </w:rPr>
        <w:t>（2）甲方在收到乙方开具的送货单和有效发票后30天内，转账支付货款。</w:t>
      </w:r>
    </w:p>
    <w:p w14:paraId="4DE60600">
      <w:pPr>
        <w:pStyle w:val="42"/>
        <w:rPr>
          <w:rFonts w:hint="eastAsia" w:ascii="宋体" w:hAnsi="宋体" w:eastAsia="宋体" w:cs="宋体"/>
          <w:highlight w:val="none"/>
        </w:rPr>
      </w:pPr>
      <w:r>
        <w:rPr>
          <w:rFonts w:hint="eastAsia" w:ascii="宋体" w:hAnsi="宋体" w:eastAsia="宋体" w:cs="宋体"/>
          <w:highlight w:val="none"/>
        </w:rPr>
        <w:t xml:space="preserve">3、甲方应付合同款至以下乙方指定的银行账户： </w:t>
      </w:r>
    </w:p>
    <w:p w14:paraId="0C81164E">
      <w:pPr>
        <w:pStyle w:val="42"/>
        <w:rPr>
          <w:rFonts w:hint="eastAsia" w:ascii="宋体" w:hAnsi="宋体" w:eastAsia="宋体" w:cs="宋体"/>
          <w:highlight w:val="none"/>
        </w:rPr>
      </w:pPr>
      <w:r>
        <w:rPr>
          <w:rFonts w:hint="eastAsia" w:ascii="宋体" w:hAnsi="宋体" w:eastAsia="宋体" w:cs="宋体"/>
          <w:highlight w:val="none"/>
        </w:rPr>
        <w:t>开户名称：</w:t>
      </w:r>
      <w:r>
        <w:rPr>
          <w:rFonts w:hint="eastAsia" w:ascii="宋体" w:hAnsi="宋体" w:eastAsia="宋体" w:cs="宋体"/>
          <w:highlight w:val="none"/>
          <w:u w:val="single"/>
        </w:rPr>
        <w:t xml:space="preserve">                      </w:t>
      </w:r>
    </w:p>
    <w:p w14:paraId="4F415BD1">
      <w:pPr>
        <w:pStyle w:val="42"/>
        <w:rPr>
          <w:rFonts w:hint="eastAsia" w:ascii="宋体" w:hAnsi="宋体" w:eastAsia="宋体" w:cs="宋体"/>
          <w:highlight w:val="none"/>
        </w:rPr>
      </w:pPr>
      <w:r>
        <w:rPr>
          <w:rFonts w:hint="eastAsia" w:ascii="宋体" w:hAnsi="宋体" w:eastAsia="宋体" w:cs="宋体"/>
          <w:highlight w:val="none"/>
        </w:rPr>
        <w:t>开户银行：</w:t>
      </w:r>
      <w:r>
        <w:rPr>
          <w:rFonts w:hint="eastAsia" w:ascii="宋体" w:hAnsi="宋体" w:eastAsia="宋体" w:cs="宋体"/>
          <w:highlight w:val="none"/>
          <w:u w:val="single"/>
        </w:rPr>
        <w:t xml:space="preserve">                      </w:t>
      </w:r>
    </w:p>
    <w:p w14:paraId="196C4495">
      <w:pPr>
        <w:pStyle w:val="42"/>
        <w:rPr>
          <w:rFonts w:hint="eastAsia" w:ascii="宋体" w:hAnsi="宋体" w:eastAsia="宋体" w:cs="宋体"/>
          <w:highlight w:val="none"/>
        </w:rPr>
      </w:pPr>
      <w:r>
        <w:rPr>
          <w:rFonts w:hint="eastAsia" w:ascii="宋体" w:hAnsi="宋体" w:eastAsia="宋体" w:cs="宋体"/>
          <w:highlight w:val="none"/>
        </w:rPr>
        <w:t>账    号：</w:t>
      </w:r>
      <w:r>
        <w:rPr>
          <w:rFonts w:hint="eastAsia" w:ascii="宋体" w:hAnsi="宋体" w:eastAsia="宋体" w:cs="宋体"/>
          <w:highlight w:val="none"/>
          <w:u w:val="single"/>
        </w:rPr>
        <w:t xml:space="preserve">                      </w:t>
      </w:r>
    </w:p>
    <w:p w14:paraId="698FD1E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八、合同变更 </w:t>
      </w:r>
    </w:p>
    <w:p w14:paraId="4D759471">
      <w:pPr>
        <w:pStyle w:val="42"/>
        <w:rPr>
          <w:rFonts w:hint="eastAsia" w:ascii="宋体" w:hAnsi="宋体" w:eastAsia="宋体" w:cs="宋体"/>
          <w:highlight w:val="none"/>
        </w:rPr>
      </w:pPr>
      <w:r>
        <w:rPr>
          <w:rFonts w:hint="eastAsia" w:ascii="宋体" w:hAnsi="宋体" w:eastAsia="宋体" w:cs="宋体"/>
          <w:highlight w:val="none"/>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2"/>
        <w:rPr>
          <w:rFonts w:hint="eastAsia" w:ascii="宋体" w:hAnsi="宋体" w:eastAsia="宋体" w:cs="宋体"/>
          <w:highlight w:val="none"/>
        </w:rPr>
      </w:pPr>
      <w:r>
        <w:rPr>
          <w:rFonts w:hint="eastAsia" w:ascii="宋体" w:hAnsi="宋体" w:eastAsia="宋体" w:cs="宋体"/>
          <w:highlight w:val="none"/>
        </w:rPr>
        <w:t xml:space="preserve">2、有下列情形之一的，双方协商一致可以变更合同： </w:t>
      </w:r>
    </w:p>
    <w:p w14:paraId="6C235A0D">
      <w:pPr>
        <w:pStyle w:val="42"/>
        <w:rPr>
          <w:rFonts w:hint="eastAsia" w:ascii="宋体" w:hAnsi="宋体" w:eastAsia="宋体" w:cs="宋体"/>
          <w:highlight w:val="none"/>
        </w:rPr>
      </w:pPr>
      <w:r>
        <w:rPr>
          <w:rFonts w:hint="eastAsia" w:ascii="宋体" w:hAnsi="宋体" w:eastAsia="宋体" w:cs="宋体"/>
          <w:highlight w:val="none"/>
        </w:rPr>
        <w:t>（1）发生不可预见的紧急情况，继续按照原合同履行不能实现采购目的，又不能从其他供应商处采购；</w:t>
      </w:r>
    </w:p>
    <w:p w14:paraId="23428934">
      <w:pPr>
        <w:pStyle w:val="42"/>
        <w:rPr>
          <w:rFonts w:hint="eastAsia" w:ascii="宋体" w:hAnsi="宋体" w:eastAsia="宋体" w:cs="宋体"/>
          <w:highlight w:val="none"/>
        </w:rPr>
      </w:pPr>
      <w:r>
        <w:rPr>
          <w:rFonts w:hint="eastAsia" w:ascii="宋体" w:hAnsi="宋体" w:eastAsia="宋体" w:cs="宋体"/>
          <w:highlight w:val="none"/>
        </w:rPr>
        <w:t xml:space="preserve">（2）因甲方的过错导致不能实现采购目的，重新采购费用和违约金、违约损失赔偿金额占合同金额比例过大，但违背社会公共利益的除外； </w:t>
      </w:r>
    </w:p>
    <w:p w14:paraId="4A9659B2">
      <w:pPr>
        <w:pStyle w:val="42"/>
        <w:rPr>
          <w:rFonts w:hint="eastAsia" w:ascii="宋体" w:hAnsi="宋体" w:eastAsia="宋体" w:cs="宋体"/>
          <w:highlight w:val="none"/>
        </w:rPr>
      </w:pPr>
      <w:r>
        <w:rPr>
          <w:rFonts w:hint="eastAsia" w:ascii="宋体" w:hAnsi="宋体" w:eastAsia="宋体" w:cs="宋体"/>
          <w:highlight w:val="none"/>
        </w:rPr>
        <w:t xml:space="preserve">（3）属于合同主要条款确定的事项，但变更不改变合同实质性内容； </w:t>
      </w:r>
    </w:p>
    <w:p w14:paraId="04FBD849">
      <w:pPr>
        <w:pStyle w:val="42"/>
        <w:rPr>
          <w:rFonts w:hint="eastAsia" w:ascii="宋体" w:hAnsi="宋体" w:eastAsia="宋体" w:cs="宋体"/>
          <w:highlight w:val="none"/>
        </w:rPr>
      </w:pPr>
      <w:r>
        <w:rPr>
          <w:rFonts w:hint="eastAsia" w:ascii="宋体" w:hAnsi="宋体" w:eastAsia="宋体" w:cs="宋体"/>
          <w:highlight w:val="none"/>
        </w:rPr>
        <w:t xml:space="preserve">（4）合同主要条款以外的内容； </w:t>
      </w:r>
    </w:p>
    <w:p w14:paraId="4CA51B18">
      <w:pPr>
        <w:pStyle w:val="42"/>
        <w:rPr>
          <w:rFonts w:hint="eastAsia" w:ascii="宋体" w:hAnsi="宋体" w:eastAsia="宋体" w:cs="宋体"/>
          <w:highlight w:val="none"/>
        </w:rPr>
      </w:pPr>
      <w:r>
        <w:rPr>
          <w:rFonts w:hint="eastAsia" w:ascii="宋体" w:hAnsi="宋体" w:eastAsia="宋体" w:cs="宋体"/>
          <w:highlight w:val="none"/>
        </w:rPr>
        <w:t xml:space="preserve">（5）法律、法规规定可以变更合同的其他情形。 </w:t>
      </w:r>
    </w:p>
    <w:p w14:paraId="750D58DC">
      <w:pPr>
        <w:pStyle w:val="42"/>
        <w:rPr>
          <w:rFonts w:hint="eastAsia" w:ascii="宋体" w:hAnsi="宋体" w:eastAsia="宋体" w:cs="宋体"/>
          <w:highlight w:val="none"/>
        </w:rPr>
      </w:pPr>
      <w:r>
        <w:rPr>
          <w:rFonts w:hint="eastAsia" w:ascii="宋体" w:hAnsi="宋体" w:eastAsia="宋体" w:cs="宋体"/>
          <w:highlight w:val="none"/>
        </w:rPr>
        <w:t xml:space="preserve">3、当事人协商一致变更合同的，应当报同级财政部门备案。 </w:t>
      </w:r>
    </w:p>
    <w:p w14:paraId="1C16D46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九、转让和分包 </w:t>
      </w:r>
    </w:p>
    <w:p w14:paraId="32DF3D39">
      <w:pPr>
        <w:pStyle w:val="42"/>
        <w:rPr>
          <w:rFonts w:hint="eastAsia" w:ascii="宋体" w:hAnsi="宋体" w:eastAsia="宋体" w:cs="宋体"/>
          <w:highlight w:val="none"/>
        </w:rPr>
      </w:pPr>
      <w:r>
        <w:rPr>
          <w:rFonts w:hint="eastAsia" w:ascii="宋体" w:hAnsi="宋体" w:eastAsia="宋体" w:cs="宋体"/>
          <w:highlight w:val="none"/>
        </w:rPr>
        <w:t>1、本项目不得分包。</w:t>
      </w:r>
    </w:p>
    <w:p w14:paraId="393C8A5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十、通知 </w:t>
      </w:r>
    </w:p>
    <w:p w14:paraId="62936B17">
      <w:pPr>
        <w:pStyle w:val="42"/>
        <w:rPr>
          <w:rFonts w:hint="eastAsia" w:ascii="宋体" w:hAnsi="宋体" w:eastAsia="宋体" w:cs="宋体"/>
          <w:highlight w:val="none"/>
        </w:rPr>
      </w:pPr>
      <w:r>
        <w:rPr>
          <w:rFonts w:hint="eastAsia" w:ascii="宋体" w:hAnsi="宋体" w:eastAsia="宋体" w:cs="宋体"/>
          <w:highlight w:val="none"/>
        </w:rPr>
        <w:t xml:space="preserve">本合同任何一方给另一方的通知，都应以书面形式发送，而另一方也应以书面形式确认并发送到对方明确的地址。 </w:t>
      </w:r>
    </w:p>
    <w:p w14:paraId="4C80427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十一、计量单位 </w:t>
      </w:r>
    </w:p>
    <w:p w14:paraId="6F83E69D">
      <w:pPr>
        <w:pStyle w:val="42"/>
        <w:rPr>
          <w:rFonts w:hint="eastAsia" w:ascii="宋体" w:hAnsi="宋体" w:eastAsia="宋体" w:cs="宋体"/>
          <w:highlight w:val="none"/>
        </w:rPr>
      </w:pPr>
      <w:r>
        <w:rPr>
          <w:rFonts w:hint="eastAsia" w:ascii="宋体" w:hAnsi="宋体" w:eastAsia="宋体" w:cs="宋体"/>
          <w:highlight w:val="none"/>
        </w:rPr>
        <w:t xml:space="preserve">除技术规范中另有规定外，计量单位均使用国家法定计量单位。 </w:t>
      </w:r>
    </w:p>
    <w:p w14:paraId="3233052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十二、不可抗力 </w:t>
      </w:r>
    </w:p>
    <w:p w14:paraId="6A5892A3">
      <w:pPr>
        <w:pStyle w:val="42"/>
        <w:rPr>
          <w:rFonts w:hint="eastAsia" w:ascii="宋体" w:hAnsi="宋体" w:eastAsia="宋体" w:cs="宋体"/>
          <w:highlight w:val="none"/>
        </w:rPr>
      </w:pPr>
      <w:r>
        <w:rPr>
          <w:rFonts w:hint="eastAsia" w:ascii="宋体" w:hAnsi="宋体" w:eastAsia="宋体" w:cs="宋体"/>
          <w:highlight w:val="none"/>
        </w:rPr>
        <w:t xml:space="preserve">1、如果双方中任何一方遭遇法律规定的不可抗力，致使合同履行受阻时，履行合同的期限应予延长，延长的期限应相当于不可抗力所影响的时间。 </w:t>
      </w:r>
    </w:p>
    <w:p w14:paraId="62FE5446">
      <w:pPr>
        <w:pStyle w:val="42"/>
        <w:rPr>
          <w:rFonts w:hint="eastAsia" w:ascii="宋体" w:hAnsi="宋体" w:eastAsia="宋体" w:cs="宋体"/>
          <w:highlight w:val="none"/>
        </w:rPr>
      </w:pPr>
      <w:r>
        <w:rPr>
          <w:rFonts w:hint="eastAsia" w:ascii="宋体" w:hAnsi="宋体" w:eastAsia="宋体" w:cs="宋体"/>
          <w:highlight w:val="none"/>
        </w:rPr>
        <w:t xml:space="preserve">2、受事故影响的一方应在不可抗力的事故发生后尽快书面形式通知另一方，并在事故发生后合同规定时间内，将有关部门出具的证明文件送达另一方。 </w:t>
      </w:r>
    </w:p>
    <w:p w14:paraId="51F3F232">
      <w:pPr>
        <w:pStyle w:val="42"/>
        <w:rPr>
          <w:rFonts w:hint="eastAsia" w:ascii="宋体" w:hAnsi="宋体" w:eastAsia="宋体" w:cs="宋体"/>
          <w:highlight w:val="none"/>
        </w:rPr>
      </w:pPr>
      <w:r>
        <w:rPr>
          <w:rFonts w:hint="eastAsia" w:ascii="宋体" w:hAnsi="宋体" w:eastAsia="宋体" w:cs="宋体"/>
          <w:highlight w:val="none"/>
        </w:rPr>
        <w:t xml:space="preserve">3、不可抗力使合同的某些内容有变更必要的，双方应通过协商达成进一步履行合同的协议，因不可抗力致使合同不能履行的，合同终止。 </w:t>
      </w:r>
    </w:p>
    <w:p w14:paraId="169F502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十三、双方职责 </w:t>
      </w:r>
    </w:p>
    <w:p w14:paraId="78D33997">
      <w:pPr>
        <w:pStyle w:val="42"/>
        <w:rPr>
          <w:rFonts w:hint="eastAsia" w:ascii="宋体" w:hAnsi="宋体" w:eastAsia="宋体" w:cs="宋体"/>
          <w:highlight w:val="none"/>
        </w:rPr>
      </w:pPr>
      <w:r>
        <w:rPr>
          <w:rFonts w:hint="eastAsia" w:ascii="宋体" w:hAnsi="宋体" w:eastAsia="宋体" w:cs="宋体"/>
          <w:highlight w:val="none"/>
        </w:rPr>
        <w:t xml:space="preserve">1、甲方的责任： </w:t>
      </w:r>
    </w:p>
    <w:p w14:paraId="5A5549FE">
      <w:pPr>
        <w:pStyle w:val="42"/>
        <w:rPr>
          <w:rFonts w:hint="eastAsia" w:ascii="宋体" w:hAnsi="宋体" w:eastAsia="宋体" w:cs="宋体"/>
          <w:highlight w:val="none"/>
        </w:rPr>
      </w:pPr>
      <w:r>
        <w:rPr>
          <w:rFonts w:hint="eastAsia" w:ascii="宋体" w:hAnsi="宋体" w:eastAsia="宋体" w:cs="宋体"/>
          <w:highlight w:val="none"/>
        </w:rPr>
        <w:t xml:space="preserve">（1）甲方必须按合同规定按时支付合同款项； </w:t>
      </w:r>
    </w:p>
    <w:p w14:paraId="15048418">
      <w:pPr>
        <w:pStyle w:val="42"/>
        <w:rPr>
          <w:rFonts w:hint="eastAsia" w:ascii="宋体" w:hAnsi="宋体" w:eastAsia="宋体" w:cs="宋体"/>
          <w:highlight w:val="none"/>
        </w:rPr>
      </w:pPr>
      <w:r>
        <w:rPr>
          <w:rFonts w:hint="eastAsia" w:ascii="宋体" w:hAnsi="宋体" w:eastAsia="宋体" w:cs="宋体"/>
          <w:highlight w:val="none"/>
        </w:rPr>
        <w:t xml:space="preserve">（2）对乙方的服务质量和服务内容进行考核确认； </w:t>
      </w:r>
    </w:p>
    <w:p w14:paraId="694C58FE">
      <w:pPr>
        <w:pStyle w:val="42"/>
        <w:rPr>
          <w:rFonts w:hint="eastAsia" w:ascii="宋体" w:hAnsi="宋体" w:eastAsia="宋体" w:cs="宋体"/>
          <w:highlight w:val="none"/>
        </w:rPr>
      </w:pPr>
      <w:r>
        <w:rPr>
          <w:rFonts w:hint="eastAsia" w:ascii="宋体" w:hAnsi="宋体" w:eastAsia="宋体" w:cs="宋体"/>
          <w:highlight w:val="none"/>
        </w:rPr>
        <w:t xml:space="preserve">（3）服务期间甲方应负责对乙方所需的用电、用水等给予积极配合； </w:t>
      </w:r>
    </w:p>
    <w:p w14:paraId="30FF0508">
      <w:pPr>
        <w:pStyle w:val="42"/>
        <w:rPr>
          <w:rFonts w:hint="eastAsia" w:ascii="宋体" w:hAnsi="宋体" w:eastAsia="宋体" w:cs="宋体"/>
          <w:highlight w:val="none"/>
        </w:rPr>
      </w:pPr>
      <w:r>
        <w:rPr>
          <w:rFonts w:hint="eastAsia" w:ascii="宋体" w:hAnsi="宋体" w:eastAsia="宋体" w:cs="宋体"/>
          <w:highlight w:val="none"/>
        </w:rPr>
        <w:t xml:space="preserve">（4）负责项目的监督、检查，并协调乙方进度，安排阶段及总验收事宜； </w:t>
      </w:r>
    </w:p>
    <w:p w14:paraId="4270C7F1">
      <w:pPr>
        <w:pStyle w:val="42"/>
        <w:rPr>
          <w:rFonts w:hint="eastAsia" w:ascii="宋体" w:hAnsi="宋体" w:eastAsia="宋体" w:cs="宋体"/>
          <w:highlight w:val="none"/>
        </w:rPr>
      </w:pPr>
      <w:r>
        <w:rPr>
          <w:rFonts w:hint="eastAsia" w:ascii="宋体" w:hAnsi="宋体" w:eastAsia="宋体" w:cs="宋体"/>
          <w:highlight w:val="none"/>
        </w:rPr>
        <w:t xml:space="preserve">2、乙方的责任： </w:t>
      </w:r>
    </w:p>
    <w:p w14:paraId="7BB33FB0">
      <w:pPr>
        <w:pStyle w:val="42"/>
        <w:rPr>
          <w:rFonts w:hint="eastAsia" w:ascii="宋体" w:hAnsi="宋体" w:eastAsia="宋体" w:cs="宋体"/>
          <w:highlight w:val="none"/>
        </w:rPr>
      </w:pPr>
      <w:r>
        <w:rPr>
          <w:rFonts w:hint="eastAsia" w:ascii="宋体" w:hAnsi="宋体" w:eastAsia="宋体" w:cs="宋体"/>
          <w:highlight w:val="none"/>
        </w:rPr>
        <w:t>（1）服务期间应遵守甲方的各项规章制度，不得影响甲方</w:t>
      </w:r>
      <w:r>
        <w:rPr>
          <w:rFonts w:hint="eastAsia" w:ascii="宋体" w:hAnsi="宋体" w:eastAsia="宋体" w:cs="宋体"/>
          <w:highlight w:val="none"/>
          <w:lang w:val="en-US" w:eastAsia="zh-CN"/>
        </w:rPr>
        <w:t>正常诊疗秩序，不得影响</w:t>
      </w:r>
      <w:r>
        <w:rPr>
          <w:rFonts w:hint="eastAsia" w:ascii="宋体" w:hAnsi="宋体" w:eastAsia="宋体" w:cs="宋体"/>
          <w:highlight w:val="none"/>
        </w:rPr>
        <w:t xml:space="preserve">设备的正常使用和相关科室的正常工作； </w:t>
      </w:r>
    </w:p>
    <w:p w14:paraId="269F4CA8">
      <w:pPr>
        <w:pStyle w:val="42"/>
        <w:rPr>
          <w:rFonts w:hint="eastAsia" w:ascii="宋体" w:hAnsi="宋体" w:eastAsia="宋体" w:cs="宋体"/>
          <w:highlight w:val="none"/>
        </w:rPr>
      </w:pPr>
      <w:r>
        <w:rPr>
          <w:rFonts w:hint="eastAsia" w:ascii="宋体" w:hAnsi="宋体" w:eastAsia="宋体" w:cs="宋体"/>
          <w:highlight w:val="none"/>
        </w:rPr>
        <w:t xml:space="preserve">（2）提供良好的技术人员和工具仪器，最佳的服务质量和态度； </w:t>
      </w:r>
    </w:p>
    <w:p w14:paraId="484C9D7A">
      <w:pPr>
        <w:pStyle w:val="42"/>
        <w:rPr>
          <w:rFonts w:hint="eastAsia" w:ascii="宋体" w:hAnsi="宋体" w:eastAsia="宋体" w:cs="宋体"/>
          <w:highlight w:val="none"/>
        </w:rPr>
      </w:pPr>
      <w:r>
        <w:rPr>
          <w:rFonts w:hint="eastAsia" w:ascii="宋体" w:hAnsi="宋体" w:eastAsia="宋体" w:cs="宋体"/>
          <w:highlight w:val="none"/>
        </w:rPr>
        <w:t xml:space="preserve">（3）服务期间因乙方原因造成设备或配件损坏，乙方应免费负责修复或更换； </w:t>
      </w:r>
    </w:p>
    <w:p w14:paraId="3E421FFF">
      <w:pPr>
        <w:pStyle w:val="42"/>
        <w:rPr>
          <w:rFonts w:hint="eastAsia" w:ascii="宋体" w:hAnsi="宋体" w:eastAsia="宋体" w:cs="宋体"/>
          <w:highlight w:val="none"/>
        </w:rPr>
      </w:pPr>
      <w:r>
        <w:rPr>
          <w:rFonts w:hint="eastAsia" w:ascii="宋体" w:hAnsi="宋体" w:eastAsia="宋体" w:cs="宋体"/>
          <w:highlight w:val="none"/>
        </w:rPr>
        <w:t>（4）每次</w:t>
      </w:r>
      <w:r>
        <w:rPr>
          <w:rFonts w:hint="eastAsia" w:ascii="宋体" w:hAnsi="宋体" w:eastAsia="宋体" w:cs="宋体"/>
          <w:highlight w:val="none"/>
          <w:lang w:val="en-US" w:eastAsia="zh-CN"/>
        </w:rPr>
        <w:t>动工前</w:t>
      </w:r>
      <w:r>
        <w:rPr>
          <w:rFonts w:hint="eastAsia" w:ascii="宋体" w:hAnsi="宋体" w:eastAsia="宋体" w:cs="宋体"/>
          <w:highlight w:val="none"/>
        </w:rPr>
        <w:t>，</w:t>
      </w:r>
      <w:r>
        <w:rPr>
          <w:rFonts w:hint="eastAsia" w:ascii="宋体" w:hAnsi="宋体" w:eastAsia="宋体" w:cs="宋体"/>
          <w:highlight w:val="none"/>
          <w:lang w:val="en-US" w:eastAsia="zh-CN"/>
        </w:rPr>
        <w:t>涉及动火动气等特种操作的，需提前审批动火动气等相关手续，未经许可不许操作；</w:t>
      </w:r>
      <w:r>
        <w:rPr>
          <w:rFonts w:hint="eastAsia" w:ascii="宋体" w:hAnsi="宋体" w:eastAsia="宋体" w:cs="宋体"/>
          <w:highlight w:val="none"/>
        </w:rPr>
        <w:t xml:space="preserve"> </w:t>
      </w:r>
    </w:p>
    <w:p w14:paraId="52906D30">
      <w:pPr>
        <w:pStyle w:val="4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乙方需签订《安全生产责任书》</w:t>
      </w:r>
      <w:r>
        <w:rPr>
          <w:rFonts w:hint="eastAsia" w:ascii="宋体" w:hAnsi="宋体" w:eastAsia="宋体" w:cs="宋体"/>
          <w:highlight w:val="none"/>
        </w:rPr>
        <w:t>；</w:t>
      </w:r>
    </w:p>
    <w:p w14:paraId="09B9B032">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十四、违约责任 </w:t>
      </w:r>
    </w:p>
    <w:p w14:paraId="33A914E7">
      <w:pPr>
        <w:pStyle w:val="42"/>
        <w:rPr>
          <w:rFonts w:hint="eastAsia" w:ascii="宋体" w:hAnsi="宋体" w:eastAsia="宋体" w:cs="宋体"/>
          <w:highlight w:val="none"/>
        </w:rPr>
      </w:pPr>
      <w:r>
        <w:rPr>
          <w:rFonts w:hint="eastAsia" w:ascii="宋体" w:hAnsi="宋体" w:eastAsia="宋体" w:cs="宋体"/>
          <w:highlight w:val="none"/>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2"/>
        <w:rPr>
          <w:rFonts w:hint="eastAsia" w:ascii="宋体" w:hAnsi="宋体" w:eastAsia="宋体" w:cs="宋体"/>
          <w:highlight w:val="none"/>
        </w:rPr>
      </w:pPr>
      <w:r>
        <w:rPr>
          <w:rFonts w:hint="eastAsia" w:ascii="宋体" w:hAnsi="宋体" w:eastAsia="宋体" w:cs="宋体"/>
          <w:highlight w:val="none"/>
        </w:rPr>
        <w:t>2、甲方逾期支付货款的，自逾期之日起，向乙方每日偿付该批次货物合同价款 万分之五的违约金。</w:t>
      </w:r>
    </w:p>
    <w:p w14:paraId="59A59CB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十五、解决争议的方法 </w:t>
      </w:r>
    </w:p>
    <w:p w14:paraId="417A85A1">
      <w:pPr>
        <w:pStyle w:val="42"/>
        <w:rPr>
          <w:rFonts w:hint="eastAsia" w:ascii="宋体" w:hAnsi="宋体" w:eastAsia="宋体" w:cs="宋体"/>
          <w:highlight w:val="none"/>
        </w:rPr>
      </w:pPr>
      <w:r>
        <w:rPr>
          <w:rFonts w:hint="eastAsia" w:ascii="宋体" w:hAnsi="宋体" w:eastAsia="宋体" w:cs="宋体"/>
          <w:highlight w:val="none"/>
        </w:rPr>
        <w:t xml:space="preserve">本合同在履行过程中发生的争议，由双方当事人协商解决，协商不成的依法向甲方所在地人民法院起诉。 </w:t>
      </w:r>
    </w:p>
    <w:p w14:paraId="14654736">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十六、合同的生效及其他 </w:t>
      </w:r>
    </w:p>
    <w:p w14:paraId="0C698E4E">
      <w:pPr>
        <w:pStyle w:val="42"/>
        <w:rPr>
          <w:rFonts w:hint="eastAsia" w:ascii="宋体" w:hAnsi="宋体" w:eastAsia="宋体" w:cs="宋体"/>
          <w:highlight w:val="none"/>
        </w:rPr>
      </w:pPr>
      <w:r>
        <w:rPr>
          <w:rFonts w:hint="eastAsia" w:ascii="宋体" w:hAnsi="宋体" w:eastAsia="宋体" w:cs="宋体"/>
          <w:highlight w:val="none"/>
        </w:rPr>
        <w:t>政府采购项目的采购合同内容的确定应以采购文件和磋商响应文件为基础，不得违背其实质性内容。</w:t>
      </w:r>
    </w:p>
    <w:p w14:paraId="4884F5D7">
      <w:pPr>
        <w:pStyle w:val="42"/>
        <w:rPr>
          <w:rFonts w:hint="eastAsia" w:ascii="宋体" w:hAnsi="宋体" w:eastAsia="宋体" w:cs="宋体"/>
          <w:highlight w:val="none"/>
        </w:rPr>
      </w:pPr>
      <w:r>
        <w:rPr>
          <w:rFonts w:hint="eastAsia" w:ascii="宋体" w:hAnsi="宋体" w:eastAsia="宋体" w:cs="宋体"/>
          <w:highlight w:val="none"/>
        </w:rPr>
        <w:t xml:space="preserve">合同将在双方签字盖章后开始生效。授权代表签署的后附法定代表人授权书。 </w:t>
      </w:r>
    </w:p>
    <w:p w14:paraId="2FD8191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十七、廉政条款 </w:t>
      </w:r>
    </w:p>
    <w:p w14:paraId="104754FC">
      <w:pPr>
        <w:pStyle w:val="42"/>
        <w:rPr>
          <w:rFonts w:hint="eastAsia" w:ascii="宋体" w:hAnsi="宋体" w:eastAsia="宋体" w:cs="宋体"/>
          <w:highlight w:val="none"/>
        </w:rPr>
      </w:pPr>
      <w:r>
        <w:rPr>
          <w:rFonts w:hint="eastAsia" w:ascii="宋体" w:hAnsi="宋体" w:eastAsia="宋体" w:cs="宋体"/>
          <w:highlight w:val="none"/>
        </w:rPr>
        <w:t xml:space="preserve">1、甲乙双方应严格遵守《医疗机构工作人员廉洁从业九项准则》及相关法律法规。 </w:t>
      </w:r>
    </w:p>
    <w:p w14:paraId="1B9401EB">
      <w:pPr>
        <w:pStyle w:val="42"/>
        <w:rPr>
          <w:rFonts w:hint="eastAsia" w:ascii="宋体" w:hAnsi="宋体" w:eastAsia="宋体" w:cs="宋体"/>
          <w:highlight w:val="none"/>
        </w:rPr>
      </w:pPr>
      <w:r>
        <w:rPr>
          <w:rFonts w:hint="eastAsia" w:ascii="宋体" w:hAnsi="宋体" w:eastAsia="宋体" w:cs="宋体"/>
          <w:highlight w:val="none"/>
        </w:rPr>
        <w:t>2、甲方严禁接受乙方以任何名义、形式给予的回扣，不得将接受捐赠资助与采购挂钩。</w:t>
      </w:r>
    </w:p>
    <w:p w14:paraId="181A5AF5">
      <w:pPr>
        <w:pStyle w:val="42"/>
        <w:rPr>
          <w:rFonts w:hint="eastAsia" w:ascii="宋体" w:hAnsi="宋体" w:eastAsia="宋体" w:cs="宋体"/>
          <w:highlight w:val="none"/>
        </w:rPr>
      </w:pPr>
      <w:r>
        <w:rPr>
          <w:rFonts w:hint="eastAsia" w:ascii="宋体" w:hAnsi="宋体" w:eastAsia="宋体" w:cs="宋体"/>
          <w:highlight w:val="none"/>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2"/>
        <w:rPr>
          <w:rFonts w:hint="eastAsia" w:ascii="宋体" w:hAnsi="宋体" w:eastAsia="宋体" w:cs="宋体"/>
          <w:highlight w:val="none"/>
        </w:rPr>
      </w:pPr>
      <w:r>
        <w:rPr>
          <w:rFonts w:hint="eastAsia" w:ascii="宋体" w:hAnsi="宋体" w:eastAsia="宋体" w:cs="宋体"/>
          <w:highlight w:val="none"/>
        </w:rPr>
        <w:t>4、乙方不得以回扣、宴请等方式影响甲方工作人员采购或使用医药产品的选择权，不得在学术活动中提供旅游、超标准支付食宿费用。</w:t>
      </w:r>
    </w:p>
    <w:p w14:paraId="598CA55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十八、合同份数 </w:t>
      </w:r>
    </w:p>
    <w:p w14:paraId="03B10E8C">
      <w:pPr>
        <w:pStyle w:val="42"/>
        <w:rPr>
          <w:rFonts w:hint="eastAsia" w:ascii="宋体" w:hAnsi="宋体" w:eastAsia="宋体" w:cs="宋体"/>
          <w:highlight w:val="none"/>
        </w:rPr>
      </w:pPr>
      <w:r>
        <w:rPr>
          <w:rFonts w:hint="eastAsia" w:ascii="宋体" w:hAnsi="宋体" w:eastAsia="宋体" w:cs="宋体"/>
          <w:highlight w:val="none"/>
        </w:rPr>
        <w:t>本合同一式</w:t>
      </w:r>
      <w:r>
        <w:rPr>
          <w:rFonts w:hint="eastAsia" w:ascii="宋体" w:hAnsi="宋体" w:eastAsia="宋体" w:cs="宋体"/>
          <w:highlight w:val="none"/>
          <w:u w:val="single"/>
        </w:rPr>
        <w:t xml:space="preserve"> 肆 </w:t>
      </w:r>
      <w:r>
        <w:rPr>
          <w:rFonts w:hint="eastAsia" w:ascii="宋体" w:hAnsi="宋体" w:eastAsia="宋体" w:cs="宋体"/>
          <w:highlight w:val="none"/>
        </w:rPr>
        <w:t>份，甲方执</w:t>
      </w:r>
      <w:r>
        <w:rPr>
          <w:rFonts w:hint="eastAsia" w:ascii="宋体" w:hAnsi="宋体" w:eastAsia="宋体" w:cs="宋体"/>
          <w:highlight w:val="none"/>
          <w:u w:val="single"/>
        </w:rPr>
        <w:t xml:space="preserve"> 贰 </w:t>
      </w:r>
      <w:r>
        <w:rPr>
          <w:rFonts w:hint="eastAsia" w:ascii="宋体" w:hAnsi="宋体" w:eastAsia="宋体" w:cs="宋体"/>
          <w:highlight w:val="none"/>
        </w:rPr>
        <w:t>份，乙方执</w:t>
      </w:r>
      <w:r>
        <w:rPr>
          <w:rFonts w:hint="eastAsia" w:ascii="宋体" w:hAnsi="宋体" w:eastAsia="宋体" w:cs="宋体"/>
          <w:highlight w:val="none"/>
          <w:u w:val="single"/>
        </w:rPr>
        <w:t xml:space="preserve"> 贰 </w:t>
      </w:r>
      <w:r>
        <w:rPr>
          <w:rFonts w:hint="eastAsia" w:ascii="宋体" w:hAnsi="宋体" w:eastAsia="宋体" w:cs="宋体"/>
          <w:highlight w:val="none"/>
        </w:rPr>
        <w:t>份。具同等法律效力。</w:t>
      </w:r>
    </w:p>
    <w:p w14:paraId="3A87CCF4">
      <w:pPr>
        <w:pStyle w:val="42"/>
        <w:rPr>
          <w:rFonts w:hint="eastAsia" w:ascii="宋体" w:hAnsi="宋体" w:eastAsia="宋体" w:cs="宋体"/>
          <w:highlight w:val="none"/>
        </w:rPr>
      </w:pPr>
      <w:r>
        <w:rPr>
          <w:rFonts w:hint="eastAsia" w:ascii="宋体" w:hAnsi="宋体" w:eastAsia="宋体" w:cs="宋体"/>
          <w:highlight w:val="none"/>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甲方（盖章）：浙江省人民医院</w:t>
            </w:r>
            <w:r>
              <w:rPr>
                <w:rFonts w:hint="eastAsia" w:ascii="宋体" w:hAnsi="宋体" w:eastAsia="宋体" w:cs="宋体"/>
                <w:sz w:val="24"/>
                <w:szCs w:val="24"/>
                <w:highlight w:val="none"/>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c>
          <w:tcPr>
            <w:tcW w:w="4381" w:type="dxa"/>
            <w:noWrap/>
            <w:vAlign w:val="center"/>
          </w:tcPr>
          <w:p w14:paraId="0F9FEED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eastAsia="宋体" w:cs="宋体"/>
                <w:sz w:val="24"/>
                <w:szCs w:val="24"/>
                <w:highlight w:val="none"/>
              </w:rPr>
            </w:pPr>
          </w:p>
        </w:tc>
        <w:tc>
          <w:tcPr>
            <w:tcW w:w="4381" w:type="dxa"/>
            <w:noWrap/>
            <w:vAlign w:val="center"/>
          </w:tcPr>
          <w:p w14:paraId="68B70942">
            <w:pPr>
              <w:snapToGrid w:val="0"/>
              <w:spacing w:line="360" w:lineRule="auto"/>
              <w:rPr>
                <w:rFonts w:hint="eastAsia" w:ascii="宋体" w:hAnsi="宋体" w:eastAsia="宋体" w:cs="宋体"/>
                <w:sz w:val="24"/>
                <w:szCs w:val="24"/>
                <w:highlight w:val="none"/>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381" w:type="dxa"/>
            <w:noWrap/>
            <w:vAlign w:val="center"/>
          </w:tcPr>
          <w:p w14:paraId="0BBB7D4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4381" w:type="dxa"/>
            <w:noWrap/>
            <w:vAlign w:val="center"/>
          </w:tcPr>
          <w:p w14:paraId="7575915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381" w:type="dxa"/>
            <w:noWrap/>
            <w:vAlign w:val="center"/>
          </w:tcPr>
          <w:p w14:paraId="1659862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c>
          <w:tcPr>
            <w:tcW w:w="4381" w:type="dxa"/>
            <w:noWrap/>
            <w:vAlign w:val="center"/>
          </w:tcPr>
          <w:p w14:paraId="1ED0783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c>
          <w:tcPr>
            <w:tcW w:w="4381" w:type="dxa"/>
            <w:noWrap/>
            <w:vAlign w:val="center"/>
          </w:tcPr>
          <w:p w14:paraId="3427165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r>
    </w:tbl>
    <w:p w14:paraId="63B7EE11">
      <w:pPr>
        <w:pStyle w:val="16"/>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2234F56B">
      <w:pPr>
        <w:pStyle w:val="17"/>
        <w:ind w:left="5250"/>
        <w:rPr>
          <w:rFonts w:hint="eastAsia" w:ascii="宋体" w:hAnsi="宋体" w:eastAsia="宋体" w:cs="宋体"/>
          <w:highlight w:val="none"/>
        </w:rPr>
      </w:pPr>
    </w:p>
    <w:p w14:paraId="64B7CB48">
      <w:pPr>
        <w:pStyle w:val="4"/>
        <w:rPr>
          <w:rFonts w:hint="eastAsia" w:ascii="宋体" w:hAnsi="宋体" w:eastAsia="宋体" w:cs="宋体"/>
          <w:highlight w:val="none"/>
        </w:rPr>
      </w:pPr>
      <w:r>
        <w:rPr>
          <w:rFonts w:hint="eastAsia" w:ascii="宋体" w:hAnsi="宋体" w:eastAsia="宋体" w:cs="宋体"/>
          <w:highlight w:val="none"/>
        </w:rPr>
        <w:t>第五章 响应文件格式</w:t>
      </w:r>
    </w:p>
    <w:bookmarkEnd w:id="20"/>
    <w:bookmarkEnd w:id="21"/>
    <w:bookmarkEnd w:id="22"/>
    <w:p w14:paraId="79FE78F2">
      <w:pPr>
        <w:pStyle w:val="30"/>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封面</w:t>
      </w:r>
    </w:p>
    <w:p w14:paraId="3272DC6B">
      <w:pPr>
        <w:tabs>
          <w:tab w:val="left" w:pos="2580"/>
          <w:tab w:val="left" w:pos="5940"/>
        </w:tabs>
        <w:autoSpaceDE w:val="0"/>
        <w:autoSpaceDN w:val="0"/>
        <w:adjustRightInd w:val="0"/>
        <w:snapToGrid w:val="0"/>
        <w:spacing w:line="300" w:lineRule="auto"/>
        <w:ind w:right="-20"/>
        <w:jc w:val="right"/>
        <w:rPr>
          <w:rFonts w:hint="eastAsia" w:ascii="宋体" w:hAnsi="宋体" w:eastAsia="宋体" w:cs="宋体"/>
          <w:sz w:val="28"/>
          <w:highlight w:val="none"/>
        </w:rPr>
      </w:pPr>
      <w:r>
        <w:rPr>
          <w:rFonts w:hint="eastAsia" w:ascii="宋体" w:hAnsi="宋体" w:eastAsia="宋体" w:cs="宋体"/>
          <w:sz w:val="28"/>
          <w:highlight w:val="none"/>
        </w:rPr>
        <w:t>正本/副本</w:t>
      </w:r>
    </w:p>
    <w:p w14:paraId="7B7EBC20">
      <w:pPr>
        <w:tabs>
          <w:tab w:val="left" w:pos="2580"/>
          <w:tab w:val="left" w:pos="5940"/>
        </w:tabs>
        <w:autoSpaceDE w:val="0"/>
        <w:autoSpaceDN w:val="0"/>
        <w:adjustRightInd w:val="0"/>
        <w:snapToGrid w:val="0"/>
        <w:spacing w:line="300" w:lineRule="auto"/>
        <w:ind w:right="-20"/>
        <w:rPr>
          <w:rFonts w:hint="eastAsia" w:ascii="宋体" w:hAnsi="宋体" w:eastAsia="宋体" w:cs="宋体"/>
          <w:sz w:val="24"/>
          <w:highlight w:val="none"/>
        </w:rPr>
      </w:pPr>
    </w:p>
    <w:p w14:paraId="48040DDD">
      <w:pPr>
        <w:pStyle w:val="5"/>
        <w:ind w:firstLine="480"/>
        <w:rPr>
          <w:rFonts w:hint="eastAsia" w:ascii="宋体" w:hAnsi="宋体" w:eastAsia="宋体" w:cs="宋体"/>
          <w:highlight w:val="none"/>
        </w:rPr>
      </w:pPr>
      <w:bookmarkStart w:id="23" w:name="_Toc169"/>
      <w:bookmarkStart w:id="24" w:name="_Toc450199111"/>
      <w:bookmarkStart w:id="25" w:name="_Toc390342487"/>
      <w:bookmarkStart w:id="26" w:name="_Toc372127740"/>
      <w:bookmarkStart w:id="27" w:name="_Toc368993656"/>
      <w:bookmarkStart w:id="28" w:name="_Toc404172372"/>
      <w:bookmarkStart w:id="29" w:name="_Toc402432104"/>
      <w:bookmarkStart w:id="30" w:name="_Toc385596607"/>
      <w:bookmarkStart w:id="31" w:name="_Toc396290683"/>
      <w:bookmarkStart w:id="32" w:name="_Toc415814146"/>
      <w:r>
        <w:rPr>
          <w:rFonts w:hint="eastAsia" w:ascii="宋体" w:hAnsi="宋体" w:eastAsia="宋体" w:cs="宋体"/>
          <w:highlight w:val="none"/>
        </w:rPr>
        <w:t>一、磋商响应文件封面</w:t>
      </w:r>
      <w:bookmarkEnd w:id="23"/>
      <w:bookmarkEnd w:id="24"/>
      <w:bookmarkEnd w:id="25"/>
      <w:bookmarkEnd w:id="26"/>
      <w:bookmarkEnd w:id="27"/>
      <w:bookmarkEnd w:id="28"/>
      <w:bookmarkEnd w:id="29"/>
      <w:bookmarkEnd w:id="30"/>
      <w:bookmarkEnd w:id="31"/>
      <w:bookmarkEnd w:id="32"/>
    </w:p>
    <w:p w14:paraId="5E94A309">
      <w:pPr>
        <w:rPr>
          <w:rFonts w:hint="eastAsia" w:ascii="宋体" w:hAnsi="宋体" w:eastAsia="宋体" w:cs="宋体"/>
          <w:highlight w:val="none"/>
        </w:rPr>
      </w:pPr>
    </w:p>
    <w:p w14:paraId="073F829D">
      <w:pPr>
        <w:rPr>
          <w:rFonts w:hint="eastAsia" w:ascii="宋体" w:hAnsi="宋体" w:eastAsia="宋体" w:cs="宋体"/>
          <w:highlight w:val="none"/>
        </w:rPr>
      </w:pPr>
    </w:p>
    <w:p w14:paraId="2A827B8E">
      <w:pPr>
        <w:rPr>
          <w:rFonts w:hint="eastAsia" w:ascii="宋体" w:hAnsi="宋体" w:eastAsia="宋体" w:cs="宋体"/>
          <w:highlight w:val="none"/>
        </w:rPr>
      </w:pPr>
    </w:p>
    <w:p w14:paraId="6ACACB1A">
      <w:pPr>
        <w:rPr>
          <w:rFonts w:hint="eastAsia" w:ascii="宋体" w:hAnsi="宋体" w:eastAsia="宋体" w:cs="宋体"/>
          <w:highlight w:val="none"/>
        </w:rPr>
      </w:pPr>
    </w:p>
    <w:p w14:paraId="00DEA07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_________（项目名称）______________</w:t>
      </w:r>
    </w:p>
    <w:p w14:paraId="77BE4D4A">
      <w:pPr>
        <w:jc w:val="center"/>
        <w:rPr>
          <w:rFonts w:hint="eastAsia" w:ascii="宋体" w:hAnsi="宋体" w:eastAsia="宋体" w:cs="宋体"/>
          <w:sz w:val="24"/>
          <w:highlight w:val="none"/>
        </w:rPr>
      </w:pPr>
    </w:p>
    <w:p w14:paraId="5AA81734">
      <w:pPr>
        <w:jc w:val="center"/>
        <w:rPr>
          <w:rFonts w:hint="eastAsia" w:ascii="宋体" w:hAnsi="宋体" w:eastAsia="宋体" w:cs="宋体"/>
          <w:sz w:val="24"/>
          <w:highlight w:val="none"/>
        </w:rPr>
      </w:pPr>
    </w:p>
    <w:p w14:paraId="7D8F0CEA">
      <w:pPr>
        <w:jc w:val="center"/>
        <w:rPr>
          <w:rFonts w:hint="eastAsia" w:ascii="宋体" w:hAnsi="宋体" w:eastAsia="宋体" w:cs="宋体"/>
          <w:sz w:val="24"/>
          <w:highlight w:val="none"/>
        </w:rPr>
      </w:pPr>
    </w:p>
    <w:p w14:paraId="73EF63D7">
      <w:pPr>
        <w:jc w:val="center"/>
        <w:rPr>
          <w:rFonts w:hint="eastAsia" w:ascii="宋体" w:hAnsi="宋体" w:eastAsia="宋体" w:cs="宋体"/>
          <w:sz w:val="52"/>
          <w:szCs w:val="52"/>
          <w:highlight w:val="none"/>
        </w:rPr>
      </w:pPr>
    </w:p>
    <w:p w14:paraId="41D6329B">
      <w:pPr>
        <w:spacing w:after="120"/>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***磋商响应文件</w:t>
      </w:r>
    </w:p>
    <w:p w14:paraId="516035C1">
      <w:pPr>
        <w:spacing w:after="120"/>
        <w:jc w:val="center"/>
        <w:rPr>
          <w:rFonts w:hint="eastAsia" w:ascii="宋体" w:hAnsi="宋体" w:eastAsia="宋体" w:cs="宋体"/>
          <w:b/>
          <w:sz w:val="24"/>
          <w:highlight w:val="none"/>
        </w:rPr>
      </w:pPr>
    </w:p>
    <w:p w14:paraId="72FB17F5">
      <w:pPr>
        <w:spacing w:after="120"/>
        <w:jc w:val="center"/>
        <w:rPr>
          <w:rFonts w:hint="eastAsia" w:ascii="宋体" w:hAnsi="宋体" w:eastAsia="宋体" w:cs="宋体"/>
          <w:b/>
          <w:sz w:val="24"/>
          <w:highlight w:val="none"/>
        </w:rPr>
      </w:pPr>
    </w:p>
    <w:p w14:paraId="25D312F5">
      <w:pPr>
        <w:spacing w:after="120"/>
        <w:jc w:val="center"/>
        <w:rPr>
          <w:rFonts w:hint="eastAsia" w:ascii="宋体" w:hAnsi="宋体" w:eastAsia="宋体" w:cs="宋体"/>
          <w:b/>
          <w:sz w:val="24"/>
          <w:highlight w:val="none"/>
        </w:rPr>
      </w:pPr>
    </w:p>
    <w:p w14:paraId="2D8B0BB5">
      <w:pPr>
        <w:spacing w:after="12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注明：资信和商务技术文件或报价文件</w:t>
      </w:r>
    </w:p>
    <w:p w14:paraId="4A4CFC44">
      <w:pPr>
        <w:spacing w:after="120"/>
        <w:jc w:val="center"/>
        <w:rPr>
          <w:rFonts w:hint="eastAsia" w:ascii="宋体" w:hAnsi="宋体" w:eastAsia="宋体" w:cs="宋体"/>
          <w:b/>
          <w:sz w:val="24"/>
          <w:highlight w:val="none"/>
        </w:rPr>
      </w:pPr>
    </w:p>
    <w:p w14:paraId="06768A8F">
      <w:pPr>
        <w:spacing w:after="120"/>
        <w:jc w:val="center"/>
        <w:rPr>
          <w:rFonts w:hint="eastAsia" w:ascii="宋体" w:hAnsi="宋体" w:eastAsia="宋体" w:cs="宋体"/>
          <w:b/>
          <w:sz w:val="24"/>
          <w:highlight w:val="none"/>
        </w:rPr>
      </w:pPr>
    </w:p>
    <w:p w14:paraId="0CAE38DD">
      <w:pPr>
        <w:spacing w:after="120"/>
        <w:jc w:val="center"/>
        <w:rPr>
          <w:rFonts w:hint="eastAsia" w:ascii="宋体" w:hAnsi="宋体" w:eastAsia="宋体" w:cs="宋体"/>
          <w:b/>
          <w:sz w:val="24"/>
          <w:highlight w:val="none"/>
        </w:rPr>
      </w:pPr>
    </w:p>
    <w:p w14:paraId="12C83082">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供应商：（盖单位章）</w:t>
      </w:r>
    </w:p>
    <w:p w14:paraId="24F9A3E0">
      <w:pPr>
        <w:spacing w:after="120"/>
        <w:jc w:val="center"/>
        <w:rPr>
          <w:rFonts w:hint="eastAsia" w:ascii="宋体" w:hAnsi="宋体" w:eastAsia="宋体" w:cs="宋体"/>
          <w:sz w:val="24"/>
          <w:highlight w:val="none"/>
          <w:u w:val="single"/>
        </w:rPr>
      </w:pPr>
      <w:r>
        <w:rPr>
          <w:rFonts w:hint="eastAsia" w:ascii="宋体" w:hAnsi="宋体" w:eastAsia="宋体" w:cs="宋体"/>
          <w:sz w:val="24"/>
          <w:highlight w:val="none"/>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sz w:val="28"/>
          <w:highlight w:val="none"/>
        </w:rPr>
      </w:pPr>
      <w:r>
        <w:rPr>
          <w:rFonts w:hint="eastAsia" w:ascii="宋体" w:hAnsi="宋体" w:eastAsia="宋体" w:cs="宋体"/>
          <w:sz w:val="24"/>
          <w:highlight w:val="none"/>
        </w:rPr>
        <w:t>年    月    日</w:t>
      </w:r>
    </w:p>
    <w:p w14:paraId="4D4396A8">
      <w:pPr>
        <w:pStyle w:val="5"/>
        <w:ind w:firstLine="480"/>
        <w:rPr>
          <w:rFonts w:hint="eastAsia" w:ascii="宋体" w:hAnsi="宋体" w:eastAsia="宋体" w:cs="宋体"/>
          <w:highlight w:val="none"/>
        </w:rPr>
      </w:pPr>
      <w:r>
        <w:rPr>
          <w:rFonts w:hint="eastAsia" w:ascii="宋体" w:hAnsi="宋体" w:eastAsia="宋体" w:cs="宋体"/>
          <w:highlight w:val="none"/>
        </w:rPr>
        <w:br w:type="page"/>
      </w:r>
      <w:bookmarkStart w:id="33" w:name="_Toc415814147"/>
      <w:bookmarkStart w:id="34" w:name="_Toc293401393"/>
      <w:bookmarkStart w:id="35" w:name="_Toc401423940"/>
      <w:bookmarkStart w:id="36" w:name="_Toc450199112"/>
      <w:bookmarkStart w:id="37" w:name="_Toc21615"/>
      <w:r>
        <w:rPr>
          <w:rFonts w:hint="eastAsia" w:ascii="宋体" w:hAnsi="宋体" w:eastAsia="宋体" w:cs="宋体"/>
          <w:highlight w:val="none"/>
        </w:rPr>
        <w:t>二、报价</w:t>
      </w:r>
      <w:bookmarkEnd w:id="33"/>
      <w:bookmarkEnd w:id="34"/>
      <w:bookmarkEnd w:id="35"/>
      <w:r>
        <w:rPr>
          <w:rFonts w:hint="eastAsia" w:ascii="宋体" w:hAnsi="宋体" w:eastAsia="宋体" w:cs="宋体"/>
          <w:highlight w:val="none"/>
        </w:rPr>
        <w:t>文件</w:t>
      </w:r>
      <w:bookmarkEnd w:id="36"/>
      <w:bookmarkEnd w:id="37"/>
    </w:p>
    <w:p w14:paraId="34F7931C">
      <w:pPr>
        <w:rPr>
          <w:rFonts w:hint="eastAsia" w:ascii="宋体" w:hAnsi="宋体" w:eastAsia="宋体" w:cs="宋体"/>
          <w:highlight w:val="none"/>
        </w:rPr>
      </w:pPr>
    </w:p>
    <w:p w14:paraId="18D3581D">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目录</w:t>
      </w:r>
    </w:p>
    <w:p w14:paraId="7EE81A30">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（1）磋商响应初始报价一览表……………………………………………………（页码）</w:t>
      </w:r>
    </w:p>
    <w:p w14:paraId="2941927C">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（2）投标分项报价表………………………………………………………………（页码）</w:t>
      </w:r>
    </w:p>
    <w:p w14:paraId="539D5A04">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pPr>
      <w:r>
        <w:rPr>
          <w:rFonts w:hint="eastAsia" w:ascii="宋体" w:hAnsi="宋体" w:eastAsia="宋体" w:cs="宋体"/>
          <w:sz w:val="28"/>
          <w:highlight w:val="none"/>
        </w:rPr>
        <w:br w:type="page"/>
      </w:r>
      <w:r>
        <w:rPr>
          <w:rFonts w:hint="eastAsia" w:ascii="宋体" w:hAnsi="宋体" w:eastAsia="宋体" w:cs="宋体"/>
          <w:b/>
          <w:szCs w:val="21"/>
          <w:highlight w:val="none"/>
        </w:rPr>
        <w:t>1、磋商响应初始报价一览表；</w:t>
      </w:r>
    </w:p>
    <w:p w14:paraId="5693236B">
      <w:pPr>
        <w:spacing w:line="360" w:lineRule="auto"/>
        <w:ind w:left="2"/>
        <w:jc w:val="center"/>
        <w:rPr>
          <w:rFonts w:hint="eastAsia" w:ascii="宋体" w:hAnsi="宋体" w:eastAsia="宋体" w:cs="宋体"/>
          <w:b/>
          <w:sz w:val="32"/>
          <w:highlight w:val="none"/>
        </w:rPr>
      </w:pPr>
    </w:p>
    <w:p w14:paraId="65C2A326">
      <w:pPr>
        <w:spacing w:line="360" w:lineRule="auto"/>
        <w:ind w:left="2"/>
        <w:jc w:val="center"/>
        <w:rPr>
          <w:rFonts w:hint="eastAsia" w:ascii="宋体" w:hAnsi="宋体" w:eastAsia="宋体" w:cs="宋体"/>
          <w:b/>
          <w:sz w:val="32"/>
          <w:highlight w:val="none"/>
        </w:rPr>
      </w:pPr>
      <w:r>
        <w:rPr>
          <w:rFonts w:hint="eastAsia" w:ascii="宋体" w:hAnsi="宋体" w:eastAsia="宋体" w:cs="宋体"/>
          <w:b/>
          <w:sz w:val="32"/>
          <w:highlight w:val="none"/>
        </w:rPr>
        <w:t>磋商响应初始报价一览表</w:t>
      </w:r>
    </w:p>
    <w:p w14:paraId="76F9DC7E">
      <w:pPr>
        <w:pStyle w:val="16"/>
        <w:adjustRightInd w:val="0"/>
        <w:snapToGrid w:val="0"/>
        <w:spacing w:line="360" w:lineRule="auto"/>
        <w:rPr>
          <w:rFonts w:hint="eastAsia" w:ascii="宋体" w:hAnsi="宋体" w:eastAsia="宋体" w:cs="宋体"/>
          <w:highlight w:val="none"/>
        </w:rPr>
      </w:pPr>
    </w:p>
    <w:p w14:paraId="6A8CB8FE">
      <w:pPr>
        <w:pStyle w:val="42"/>
        <w:rPr>
          <w:rFonts w:hint="eastAsia" w:ascii="宋体" w:hAnsi="宋体" w:eastAsia="宋体" w:cs="宋体"/>
          <w:snapToGrid/>
          <w:highlight w:val="none"/>
        </w:rPr>
      </w:pPr>
      <w:r>
        <w:rPr>
          <w:rFonts w:hint="eastAsia" w:ascii="宋体" w:hAnsi="宋体" w:eastAsia="宋体" w:cs="宋体"/>
          <w:snapToGrid/>
          <w:highlight w:val="none"/>
        </w:rPr>
        <w:t>项目名称：</w:t>
      </w:r>
    </w:p>
    <w:p w14:paraId="33A1E5C8">
      <w:pPr>
        <w:pStyle w:val="42"/>
        <w:rPr>
          <w:rFonts w:hint="eastAsia" w:ascii="宋体" w:hAnsi="宋体" w:eastAsia="宋体" w:cs="宋体"/>
          <w:snapToGrid/>
          <w:highlight w:val="none"/>
        </w:rPr>
      </w:pPr>
      <w:r>
        <w:rPr>
          <w:rFonts w:hint="eastAsia" w:ascii="宋体" w:hAnsi="宋体" w:eastAsia="宋体" w:cs="宋体"/>
          <w:snapToGrid/>
          <w:highlight w:val="none"/>
        </w:rPr>
        <w:t>招标项目编号：</w:t>
      </w:r>
    </w:p>
    <w:p w14:paraId="64F8E6A5">
      <w:pPr>
        <w:adjustRightInd w:val="0"/>
        <w:snapToGrid w:val="0"/>
        <w:spacing w:line="300" w:lineRule="auto"/>
        <w:rPr>
          <w:rFonts w:hint="eastAsia" w:ascii="宋体" w:hAnsi="宋体" w:eastAsia="宋体" w:cs="宋体"/>
          <w:snapToGrid/>
          <w:sz w:val="24"/>
          <w:szCs w:val="24"/>
          <w:highlight w:val="none"/>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投标报价</w:t>
            </w:r>
          </w:p>
        </w:tc>
        <w:tc>
          <w:tcPr>
            <w:tcW w:w="5601" w:type="dxa"/>
            <w:vAlign w:val="center"/>
          </w:tcPr>
          <w:p w14:paraId="33C8CEAF">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人民币（小写金额）：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39ADE704">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整</w:t>
            </w:r>
          </w:p>
          <w:p w14:paraId="5F845D51">
            <w:pPr>
              <w:pStyle w:val="16"/>
              <w:rPr>
                <w:rFonts w:hint="eastAsia" w:ascii="宋体" w:hAnsi="宋体" w:eastAsia="宋体" w:cs="宋体"/>
                <w:highlight w:val="none"/>
              </w:rPr>
            </w:pPr>
            <w:r>
              <w:rPr>
                <w:rFonts w:hint="eastAsia" w:ascii="宋体" w:hAnsi="宋体" w:eastAsia="宋体" w:cs="宋体"/>
                <w:b/>
                <w:bCs/>
                <w:sz w:val="24"/>
                <w:szCs w:val="24"/>
                <w:highlight w:val="none"/>
              </w:rPr>
              <w:t>注：如有不一致，以大写为准。</w:t>
            </w:r>
          </w:p>
        </w:tc>
      </w:tr>
    </w:tbl>
    <w:p w14:paraId="45C1942F">
      <w:pPr>
        <w:adjustRightInd w:val="0"/>
        <w:snapToGrid w:val="0"/>
        <w:spacing w:line="300" w:lineRule="auto"/>
        <w:ind w:firstLine="480" w:firstLineChars="200"/>
        <w:rPr>
          <w:rFonts w:hint="eastAsia" w:ascii="宋体" w:hAnsi="宋体" w:eastAsia="宋体" w:cs="宋体"/>
          <w:sz w:val="24"/>
          <w:szCs w:val="24"/>
          <w:highlight w:val="none"/>
        </w:rPr>
      </w:pPr>
    </w:p>
    <w:p w14:paraId="2E5E986E">
      <w:pPr>
        <w:pStyle w:val="42"/>
        <w:rPr>
          <w:rFonts w:hint="eastAsia" w:ascii="宋体" w:hAnsi="宋体" w:eastAsia="宋体" w:cs="宋体"/>
          <w:highlight w:val="none"/>
        </w:rPr>
      </w:pPr>
    </w:p>
    <w:p w14:paraId="7E0A8721">
      <w:pPr>
        <w:pStyle w:val="42"/>
        <w:rPr>
          <w:rFonts w:hint="eastAsia" w:ascii="宋体" w:hAnsi="宋体" w:eastAsia="宋体" w:cs="宋体"/>
          <w:highlight w:val="none"/>
        </w:rPr>
      </w:pPr>
      <w:r>
        <w:rPr>
          <w:rFonts w:hint="eastAsia" w:ascii="宋体" w:hAnsi="宋体" w:eastAsia="宋体" w:cs="宋体"/>
          <w:highlight w:val="none"/>
        </w:rPr>
        <w:t>磋商响应供应商（盖章）：</w:t>
      </w:r>
    </w:p>
    <w:p w14:paraId="74EEEEA7">
      <w:pPr>
        <w:pStyle w:val="42"/>
        <w:rPr>
          <w:rFonts w:hint="eastAsia" w:ascii="宋体" w:hAnsi="宋体" w:eastAsia="宋体" w:cs="宋体"/>
          <w:highlight w:val="none"/>
        </w:rPr>
      </w:pPr>
    </w:p>
    <w:p w14:paraId="0D466BA4">
      <w:pPr>
        <w:pStyle w:val="42"/>
        <w:rPr>
          <w:rFonts w:hint="eastAsia" w:ascii="宋体" w:hAnsi="宋体" w:eastAsia="宋体" w:cs="宋体"/>
          <w:highlight w:val="none"/>
        </w:rPr>
      </w:pPr>
      <w:r>
        <w:rPr>
          <w:rFonts w:hint="eastAsia" w:ascii="宋体" w:hAnsi="宋体" w:eastAsia="宋体" w:cs="宋体"/>
          <w:highlight w:val="none"/>
        </w:rPr>
        <w:t>法定代表人或授权代表（签字或盖章）：</w:t>
      </w:r>
    </w:p>
    <w:p w14:paraId="619C2680">
      <w:pPr>
        <w:pStyle w:val="42"/>
        <w:rPr>
          <w:rFonts w:hint="eastAsia" w:ascii="宋体" w:hAnsi="宋体" w:eastAsia="宋体" w:cs="宋体"/>
          <w:highlight w:val="none"/>
          <w:u w:val="single"/>
        </w:rPr>
      </w:pPr>
      <w:r>
        <w:rPr>
          <w:rFonts w:hint="eastAsia" w:ascii="宋体" w:hAnsi="宋体" w:eastAsia="宋体" w:cs="宋体"/>
          <w:highlight w:val="none"/>
        </w:rPr>
        <w:t>日期：    年  月  日</w:t>
      </w:r>
    </w:p>
    <w:p w14:paraId="3E7DF7FB">
      <w:pPr>
        <w:pStyle w:val="16"/>
        <w:rPr>
          <w:rFonts w:hint="eastAsia" w:ascii="宋体" w:hAnsi="宋体" w:eastAsia="宋体" w:cs="宋体"/>
          <w:highlight w:val="none"/>
        </w:rPr>
      </w:pPr>
      <w:r>
        <w:rPr>
          <w:rFonts w:hint="eastAsia" w:ascii="宋体" w:hAnsi="宋体" w:eastAsia="宋体" w:cs="宋体"/>
          <w:snapToGrid w:val="0"/>
          <w:highlight w:val="none"/>
        </w:rPr>
        <w:br w:type="page"/>
      </w:r>
    </w:p>
    <w:p w14:paraId="7ED63056">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sectPr>
          <w:pgSz w:w="11906" w:h="16838"/>
          <w:pgMar w:top="1440" w:right="1800" w:bottom="1440" w:left="1800" w:header="851" w:footer="992" w:gutter="0"/>
          <w:pgNumType w:start="1"/>
          <w:cols w:space="720" w:num="1"/>
          <w:docGrid w:type="lines" w:linePitch="312" w:charSpace="0"/>
        </w:sectPr>
      </w:pPr>
      <w:bookmarkStart w:id="38" w:name="_Toc401423941"/>
      <w:bookmarkStart w:id="39" w:name="_Toc312928677"/>
      <w:bookmarkStart w:id="40" w:name="_Toc415814148"/>
      <w:bookmarkStart w:id="41" w:name="_Toc8574"/>
      <w:bookmarkStart w:id="42" w:name="_Toc450199113"/>
      <w:bookmarkStart w:id="43" w:name="_Toc293401394"/>
    </w:p>
    <w:p w14:paraId="019F3F37">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pPr>
      <w:r>
        <w:rPr>
          <w:rFonts w:hint="eastAsia" w:ascii="宋体" w:hAnsi="宋体" w:eastAsia="宋体" w:cs="宋体"/>
          <w:b/>
          <w:szCs w:val="21"/>
          <w:highlight w:val="none"/>
        </w:rPr>
        <w:t>2、投标分项报价表；</w:t>
      </w:r>
    </w:p>
    <w:p w14:paraId="64A40E57">
      <w:pPr>
        <w:spacing w:line="360" w:lineRule="auto"/>
        <w:ind w:left="2"/>
        <w:jc w:val="center"/>
        <w:rPr>
          <w:rFonts w:hint="eastAsia" w:ascii="宋体" w:hAnsi="宋体" w:eastAsia="宋体" w:cs="宋体"/>
          <w:b/>
          <w:sz w:val="32"/>
          <w:highlight w:val="none"/>
          <w:lang w:eastAsia="zh-CN"/>
        </w:rPr>
      </w:pPr>
      <w:r>
        <w:rPr>
          <w:rFonts w:hint="eastAsia" w:ascii="宋体" w:hAnsi="宋体" w:eastAsia="宋体" w:cs="宋体"/>
          <w:b/>
          <w:sz w:val="32"/>
          <w:highlight w:val="none"/>
          <w:lang w:val="en-US" w:eastAsia="zh-CN"/>
        </w:rPr>
        <w:t>分项</w:t>
      </w:r>
      <w:r>
        <w:rPr>
          <w:rFonts w:hint="eastAsia" w:ascii="宋体" w:hAnsi="宋体" w:eastAsia="宋体" w:cs="宋体"/>
          <w:b/>
          <w:sz w:val="32"/>
          <w:highlight w:val="none"/>
        </w:rPr>
        <w:t>报价表</w:t>
      </w:r>
      <w:r>
        <w:rPr>
          <w:rFonts w:hint="eastAsia" w:ascii="宋体" w:hAnsi="宋体" w:eastAsia="宋体" w:cs="宋体"/>
          <w:b/>
          <w:sz w:val="32"/>
          <w:highlight w:val="none"/>
          <w:lang w:eastAsia="zh-CN"/>
        </w:rPr>
        <w:t>（</w:t>
      </w:r>
      <w:r>
        <w:rPr>
          <w:rFonts w:hint="eastAsia" w:ascii="宋体" w:hAnsi="宋体" w:eastAsia="宋体" w:cs="宋体"/>
          <w:b/>
          <w:sz w:val="32"/>
          <w:highlight w:val="none"/>
          <w:lang w:val="en-US" w:eastAsia="zh-CN"/>
        </w:rPr>
        <w:t>一</w:t>
      </w:r>
      <w:r>
        <w:rPr>
          <w:rFonts w:hint="eastAsia" w:ascii="宋体" w:hAnsi="宋体" w:eastAsia="宋体" w:cs="宋体"/>
          <w:b/>
          <w:sz w:val="32"/>
          <w:highlight w:val="none"/>
          <w:lang w:eastAsia="zh-CN"/>
        </w:rPr>
        <w:t>）</w:t>
      </w:r>
    </w:p>
    <w:tbl>
      <w:tblPr>
        <w:tblStyle w:val="31"/>
        <w:tblW w:w="14313" w:type="dxa"/>
        <w:jc w:val="center"/>
        <w:tblLayout w:type="fixed"/>
        <w:tblCellMar>
          <w:top w:w="0" w:type="dxa"/>
          <w:left w:w="108" w:type="dxa"/>
          <w:bottom w:w="0" w:type="dxa"/>
          <w:right w:w="108" w:type="dxa"/>
        </w:tblCellMar>
      </w:tblPr>
      <w:tblGrid>
        <w:gridCol w:w="805"/>
        <w:gridCol w:w="1725"/>
        <w:gridCol w:w="960"/>
        <w:gridCol w:w="1350"/>
        <w:gridCol w:w="1290"/>
        <w:gridCol w:w="1620"/>
        <w:gridCol w:w="2790"/>
        <w:gridCol w:w="1230"/>
        <w:gridCol w:w="2543"/>
      </w:tblGrid>
      <w:tr w14:paraId="053AF7EA">
        <w:tblPrEx>
          <w:tblCellMar>
            <w:top w:w="0" w:type="dxa"/>
            <w:left w:w="108" w:type="dxa"/>
            <w:bottom w:w="0" w:type="dxa"/>
            <w:right w:w="108" w:type="dxa"/>
          </w:tblCellMar>
        </w:tblPrEx>
        <w:trPr>
          <w:trHeight w:val="397"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80EF46A">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235D458">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装置名称</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2206EC0C">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型号</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B9864F5">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生产厂家</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0036ED43">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设备编号</w:t>
            </w:r>
          </w:p>
        </w:tc>
        <w:tc>
          <w:tcPr>
            <w:tcW w:w="2790" w:type="dxa"/>
            <w:tcBorders>
              <w:top w:val="single" w:color="000000" w:sz="4" w:space="0"/>
              <w:left w:val="single" w:color="auto" w:sz="4" w:space="0"/>
              <w:bottom w:val="single" w:color="000000" w:sz="4" w:space="0"/>
              <w:right w:val="single" w:color="000000" w:sz="4" w:space="0"/>
            </w:tcBorders>
            <w:noWrap/>
            <w:vAlign w:val="center"/>
          </w:tcPr>
          <w:p w14:paraId="4C95F8D7">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所在场所</w:t>
            </w:r>
          </w:p>
        </w:tc>
        <w:tc>
          <w:tcPr>
            <w:tcW w:w="1230" w:type="dxa"/>
            <w:tcBorders>
              <w:top w:val="single" w:color="000000" w:sz="4" w:space="0"/>
              <w:left w:val="single" w:color="000000" w:sz="4" w:space="0"/>
              <w:bottom w:val="single" w:color="000000" w:sz="4" w:space="0"/>
              <w:right w:val="single" w:color="auto" w:sz="4" w:space="0"/>
            </w:tcBorders>
            <w:noWrap/>
            <w:vAlign w:val="center"/>
          </w:tcPr>
          <w:p w14:paraId="04412EE2">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院区</w:t>
            </w:r>
          </w:p>
        </w:tc>
        <w:tc>
          <w:tcPr>
            <w:tcW w:w="2543" w:type="dxa"/>
            <w:tcBorders>
              <w:top w:val="single" w:color="000000" w:sz="4" w:space="0"/>
              <w:left w:val="single" w:color="000000" w:sz="4" w:space="0"/>
              <w:bottom w:val="single" w:color="000000" w:sz="4" w:space="0"/>
              <w:right w:val="single" w:color="auto" w:sz="4" w:space="0"/>
            </w:tcBorders>
            <w:noWrap/>
            <w:vAlign w:val="center"/>
          </w:tcPr>
          <w:p w14:paraId="318A365A">
            <w:pPr>
              <w:kinsoku w:val="0"/>
              <w:autoSpaceDE w:val="0"/>
              <w:autoSpaceDN w:val="0"/>
              <w:adjustRightInd w:val="0"/>
              <w:snapToGrid w:val="0"/>
              <w:jc w:val="center"/>
              <w:textAlignment w:val="center"/>
              <w:rPr>
                <w:rFonts w:hint="eastAsia" w:ascii="宋体" w:hAnsi="宋体" w:eastAsia="宋体" w:cs="宋体"/>
                <w:b/>
                <w:bCs/>
                <w:sz w:val="18"/>
                <w:szCs w:val="18"/>
                <w:highlight w:val="none"/>
                <w:lang w:val="en-US" w:eastAsia="zh-CN" w:bidi="ar"/>
              </w:rPr>
            </w:pPr>
            <w:r>
              <w:rPr>
                <w:rFonts w:hint="eastAsia" w:ascii="宋体" w:hAnsi="宋体" w:eastAsia="宋体" w:cs="宋体"/>
                <w:b/>
                <w:bCs/>
                <w:sz w:val="18"/>
                <w:szCs w:val="18"/>
                <w:highlight w:val="none"/>
                <w:lang w:val="en-US" w:eastAsia="zh-CN" w:bidi="ar"/>
              </w:rPr>
              <w:t>壹年期单价报价</w:t>
            </w:r>
          </w:p>
        </w:tc>
      </w:tr>
      <w:tr w14:paraId="656E689D">
        <w:tblPrEx>
          <w:tblCellMar>
            <w:top w:w="0" w:type="dxa"/>
            <w:left w:w="108" w:type="dxa"/>
            <w:bottom w:w="0" w:type="dxa"/>
            <w:right w:w="108" w:type="dxa"/>
          </w:tblCellMar>
        </w:tblPrEx>
        <w:trPr>
          <w:trHeight w:val="454" w:hRule="atLeast"/>
          <w:jc w:val="center"/>
        </w:trPr>
        <w:tc>
          <w:tcPr>
            <w:tcW w:w="11770" w:type="dxa"/>
            <w:gridSpan w:val="8"/>
            <w:tcBorders>
              <w:top w:val="single" w:color="000000" w:sz="4" w:space="0"/>
              <w:left w:val="single" w:color="000000" w:sz="4" w:space="0"/>
              <w:bottom w:val="single" w:color="000000" w:sz="4" w:space="0"/>
              <w:right w:val="single" w:color="auto" w:sz="4" w:space="0"/>
            </w:tcBorders>
            <w:noWrap/>
            <w:vAlign w:val="center"/>
          </w:tcPr>
          <w:p w14:paraId="380C0461">
            <w:pPr>
              <w:kinsoku w:val="0"/>
              <w:autoSpaceDE w:val="0"/>
              <w:autoSpaceDN w:val="0"/>
              <w:adjustRightInd w:val="0"/>
              <w:snapToGrid w:val="0"/>
              <w:textAlignment w:val="center"/>
              <w:rPr>
                <w:rFonts w:hint="eastAsia" w:ascii="宋体" w:hAnsi="宋体" w:eastAsia="宋体" w:cs="宋体"/>
                <w:b/>
                <w:bCs/>
                <w:color w:val="000000"/>
                <w:sz w:val="18"/>
                <w:szCs w:val="18"/>
                <w:highlight w:val="none"/>
                <w:lang w:bidi="ar"/>
              </w:rPr>
            </w:pPr>
            <w:r>
              <w:rPr>
                <w:rFonts w:hint="eastAsia" w:ascii="宋体" w:hAnsi="宋体" w:eastAsia="宋体" w:cs="宋体"/>
                <w:b/>
                <w:bCs/>
                <w:sz w:val="18"/>
                <w:szCs w:val="18"/>
                <w:highlight w:val="none"/>
              </w:rPr>
              <w:t>一、江北院区放射设备壹年期性能及场所检测目录</w:t>
            </w:r>
          </w:p>
        </w:tc>
        <w:tc>
          <w:tcPr>
            <w:tcW w:w="2543" w:type="dxa"/>
            <w:tcBorders>
              <w:top w:val="single" w:color="000000" w:sz="4" w:space="0"/>
              <w:left w:val="single" w:color="000000" w:sz="4" w:space="0"/>
              <w:bottom w:val="single" w:color="000000" w:sz="4" w:space="0"/>
              <w:right w:val="single" w:color="auto" w:sz="4" w:space="0"/>
            </w:tcBorders>
            <w:noWrap/>
            <w:vAlign w:val="center"/>
          </w:tcPr>
          <w:p w14:paraId="23935608">
            <w:pPr>
              <w:kinsoku w:val="0"/>
              <w:autoSpaceDE w:val="0"/>
              <w:autoSpaceDN w:val="0"/>
              <w:adjustRightInd w:val="0"/>
              <w:snapToGrid w:val="0"/>
              <w:textAlignment w:val="center"/>
              <w:rPr>
                <w:rFonts w:hint="eastAsia" w:ascii="宋体" w:hAnsi="宋体" w:eastAsia="宋体" w:cs="宋体"/>
                <w:b/>
                <w:bCs/>
                <w:sz w:val="18"/>
                <w:szCs w:val="18"/>
                <w:highlight w:val="none"/>
              </w:rPr>
            </w:pPr>
          </w:p>
        </w:tc>
      </w:tr>
      <w:tr w14:paraId="289E9999">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1FB9E12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EF80D7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DSA</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CD0152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Allura XperFD20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874845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53C79AC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001388</w:t>
            </w:r>
          </w:p>
        </w:tc>
        <w:tc>
          <w:tcPr>
            <w:tcW w:w="2790" w:type="dxa"/>
            <w:tcBorders>
              <w:top w:val="single" w:color="000000" w:sz="4" w:space="0"/>
              <w:left w:val="single" w:color="auto" w:sz="4" w:space="0"/>
              <w:bottom w:val="single" w:color="000000" w:sz="4" w:space="0"/>
              <w:right w:val="single" w:color="000000" w:sz="4" w:space="0"/>
            </w:tcBorders>
            <w:noWrap/>
            <w:vAlign w:val="center"/>
          </w:tcPr>
          <w:p w14:paraId="5071088B">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医技楼一层藳DSA机房</w:t>
            </w: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14:paraId="1E86507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江北院区</w:t>
            </w:r>
          </w:p>
        </w:tc>
        <w:tc>
          <w:tcPr>
            <w:tcW w:w="2543" w:type="dxa"/>
            <w:tcBorders>
              <w:top w:val="single" w:color="000000" w:sz="4" w:space="0"/>
              <w:left w:val="single" w:color="000000" w:sz="4" w:space="0"/>
              <w:bottom w:val="single" w:color="000000" w:sz="4" w:space="0"/>
              <w:right w:val="single" w:color="000000" w:sz="4" w:space="0"/>
            </w:tcBorders>
            <w:noWrap/>
            <w:vAlign w:val="center"/>
          </w:tcPr>
          <w:p w14:paraId="13950143">
            <w:pPr>
              <w:kinsoku w:val="0"/>
              <w:autoSpaceDE w:val="0"/>
              <w:autoSpaceDN w:val="0"/>
              <w:adjustRightInd w:val="0"/>
              <w:snapToGrid w:val="0"/>
              <w:jc w:val="center"/>
              <w:textAlignment w:val="center"/>
              <w:rPr>
                <w:rFonts w:hint="eastAsia" w:ascii="宋体" w:hAnsi="宋体" w:eastAsia="宋体" w:cs="宋体"/>
                <w:sz w:val="18"/>
                <w:szCs w:val="18"/>
                <w:highlight w:val="none"/>
                <w:lang w:bidi="ar"/>
              </w:rPr>
            </w:pPr>
          </w:p>
        </w:tc>
      </w:tr>
      <w:tr w14:paraId="54DC2BCD">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7A2102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15CE63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CDFEE1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DigitalDiagnost3.0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4AF4B5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B1EB48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15010004</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7104A2C2">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医技楼一层4号机房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F5FF78B">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35FE8A0F">
            <w:pPr>
              <w:jc w:val="center"/>
              <w:rPr>
                <w:rFonts w:hint="eastAsia" w:ascii="宋体" w:hAnsi="宋体" w:eastAsia="宋体" w:cs="宋体"/>
                <w:color w:val="000000"/>
                <w:sz w:val="18"/>
                <w:szCs w:val="18"/>
                <w:highlight w:val="none"/>
                <w:lang w:eastAsia="en-US"/>
              </w:rPr>
            </w:pPr>
          </w:p>
        </w:tc>
      </w:tr>
      <w:tr w14:paraId="04AA38A7">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329CDCF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8EE931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胃肠机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398DCC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UNIVISION</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57EE51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岛津</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E77BB7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61Y528</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5A924EE">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医技楼一层2号机房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38988A8">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B49120A">
            <w:pPr>
              <w:jc w:val="center"/>
              <w:rPr>
                <w:rFonts w:hint="eastAsia" w:ascii="宋体" w:hAnsi="宋体" w:eastAsia="宋体" w:cs="宋体"/>
                <w:color w:val="000000"/>
                <w:sz w:val="18"/>
                <w:szCs w:val="18"/>
                <w:highlight w:val="none"/>
                <w:lang w:eastAsia="en-US"/>
              </w:rPr>
            </w:pPr>
          </w:p>
        </w:tc>
      </w:tr>
      <w:tr w14:paraId="14A20B3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3EE76CC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E1C894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4A769C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Definium6000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6B8355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1238BA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R2S15024</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D3B89B3">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医技楼一层6号机房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B1BA6E2">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06093C6C">
            <w:pPr>
              <w:jc w:val="center"/>
              <w:rPr>
                <w:rFonts w:hint="eastAsia" w:ascii="宋体" w:hAnsi="宋体" w:eastAsia="宋体" w:cs="宋体"/>
                <w:color w:val="000000"/>
                <w:sz w:val="18"/>
                <w:szCs w:val="18"/>
                <w:highlight w:val="none"/>
                <w:lang w:eastAsia="en-US"/>
              </w:rPr>
            </w:pPr>
          </w:p>
        </w:tc>
      </w:tr>
      <w:tr w14:paraId="09B5E50D">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D4BD0F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81EB41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64排CT机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7D98D2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SOMATOMDefinition AS</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6E351A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西门子</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E8B8E3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95531</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FCA97DB">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医技楼一层</w:t>
            </w:r>
            <w:r>
              <w:rPr>
                <w:rFonts w:hint="eastAsia" w:ascii="宋体" w:hAnsi="宋体" w:eastAsia="宋体" w:cs="宋体"/>
                <w:sz w:val="18"/>
                <w:szCs w:val="18"/>
                <w:highlight w:val="none"/>
                <w:lang w:val="en-US" w:eastAsia="zh-CN" w:bidi="ar"/>
              </w:rPr>
              <w:t>8</w:t>
            </w:r>
            <w:r>
              <w:rPr>
                <w:rFonts w:hint="eastAsia" w:ascii="宋体" w:hAnsi="宋体" w:eastAsia="宋体" w:cs="宋体"/>
                <w:sz w:val="18"/>
                <w:szCs w:val="18"/>
                <w:highlight w:val="none"/>
                <w:lang w:bidi="ar"/>
              </w:rPr>
              <w:t>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318AF8D">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23882BAC">
            <w:pPr>
              <w:jc w:val="center"/>
              <w:rPr>
                <w:rFonts w:hint="eastAsia" w:ascii="宋体" w:hAnsi="宋体" w:eastAsia="宋体" w:cs="宋体"/>
                <w:color w:val="000000"/>
                <w:sz w:val="18"/>
                <w:szCs w:val="18"/>
                <w:highlight w:val="none"/>
              </w:rPr>
            </w:pPr>
          </w:p>
        </w:tc>
      </w:tr>
      <w:tr w14:paraId="04E55E57">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B427CB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22987D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26651D9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Definium 6000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33490C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19F9B7C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R2S14122</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DC88F7E">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门诊楼一层体检DR机房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85A685B">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73A428A8">
            <w:pPr>
              <w:jc w:val="center"/>
              <w:rPr>
                <w:rFonts w:hint="eastAsia" w:ascii="宋体" w:hAnsi="宋体" w:eastAsia="宋体" w:cs="宋体"/>
                <w:color w:val="000000"/>
                <w:sz w:val="18"/>
                <w:szCs w:val="18"/>
                <w:highlight w:val="none"/>
              </w:rPr>
            </w:pPr>
          </w:p>
        </w:tc>
      </w:tr>
      <w:tr w14:paraId="288E1927">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CEF4DC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4F395F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四肢骨密度仪</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70AF25E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EXA-3000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0DB19A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澳思托</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90B2F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AB1EB1409117</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2715C5E">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门诊楼一层体检骨密度仪机房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8754DE2">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6DE555E">
            <w:pPr>
              <w:jc w:val="center"/>
              <w:rPr>
                <w:rFonts w:hint="eastAsia" w:ascii="宋体" w:hAnsi="宋体" w:eastAsia="宋体" w:cs="宋体"/>
                <w:color w:val="000000"/>
                <w:sz w:val="18"/>
                <w:szCs w:val="18"/>
                <w:highlight w:val="none"/>
              </w:rPr>
            </w:pPr>
          </w:p>
        </w:tc>
      </w:tr>
      <w:tr w14:paraId="4CE9B66C">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CD6781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7E6D7D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E866D7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Definium6000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C39898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A529A7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R2S14123</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E7D6513">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发热门诊DR机房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E3E6E81">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121D3CA0">
            <w:pPr>
              <w:jc w:val="center"/>
              <w:rPr>
                <w:rFonts w:hint="eastAsia" w:ascii="宋体" w:hAnsi="宋体" w:eastAsia="宋体" w:cs="宋体"/>
                <w:color w:val="000000"/>
                <w:sz w:val="18"/>
                <w:szCs w:val="18"/>
                <w:highlight w:val="none"/>
                <w:lang w:eastAsia="en-US"/>
              </w:rPr>
            </w:pPr>
          </w:p>
        </w:tc>
      </w:tr>
      <w:tr w14:paraId="0168C5F8">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73F32B4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00CA3B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C臂机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54CAFA5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ACTIVO</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E1A947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岛津</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81CEC0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41C331252002</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05CFBE0">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医技楼四楼14、15号手术室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5EC488F">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528695B">
            <w:pPr>
              <w:jc w:val="center"/>
              <w:rPr>
                <w:rFonts w:hint="eastAsia" w:ascii="宋体" w:hAnsi="宋体" w:eastAsia="宋体" w:cs="宋体"/>
                <w:color w:val="000000"/>
                <w:sz w:val="18"/>
                <w:szCs w:val="18"/>
                <w:highlight w:val="none"/>
              </w:rPr>
            </w:pPr>
          </w:p>
        </w:tc>
      </w:tr>
      <w:tr w14:paraId="7C8197ED">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60CEA7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213A8D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移动DR机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E66881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DRXR-1</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2ACF91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锐柯</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177B508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800190</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572F5141">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医技楼一层放射科</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EF29D13">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3A3AFD91">
            <w:pPr>
              <w:jc w:val="center"/>
              <w:rPr>
                <w:rFonts w:hint="eastAsia" w:ascii="宋体" w:hAnsi="宋体" w:eastAsia="宋体" w:cs="宋体"/>
                <w:color w:val="000000"/>
                <w:sz w:val="18"/>
                <w:szCs w:val="18"/>
                <w:highlight w:val="none"/>
                <w:lang w:eastAsia="en-US"/>
              </w:rPr>
            </w:pPr>
          </w:p>
        </w:tc>
      </w:tr>
      <w:tr w14:paraId="039BF5DF">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1B0DB0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E321C7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直线加速器</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CA0CF8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Synergy Platform</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E26350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ELEKTA</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E559CD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154191</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21DB4212">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医技楼负一层直线加速器机房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628074B">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69387923">
            <w:pPr>
              <w:jc w:val="center"/>
              <w:rPr>
                <w:rFonts w:hint="eastAsia" w:ascii="宋体" w:hAnsi="宋体" w:eastAsia="宋体" w:cs="宋体"/>
                <w:color w:val="000000"/>
                <w:sz w:val="18"/>
                <w:szCs w:val="18"/>
                <w:highlight w:val="none"/>
              </w:rPr>
            </w:pPr>
          </w:p>
        </w:tc>
      </w:tr>
      <w:tr w14:paraId="37775F72">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53F03F6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3464C7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16排CT机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2025D48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Discovery CT590 RT</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0C196D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B6A555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BAUG1600018</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2C6644FA">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医技楼一层1号机房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D7637B3">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C085480">
            <w:pPr>
              <w:jc w:val="center"/>
              <w:rPr>
                <w:rFonts w:hint="eastAsia" w:ascii="宋体" w:hAnsi="宋体" w:eastAsia="宋体" w:cs="宋体"/>
                <w:color w:val="000000"/>
                <w:sz w:val="18"/>
                <w:szCs w:val="18"/>
                <w:highlight w:val="none"/>
                <w:lang w:eastAsia="en-US"/>
              </w:rPr>
            </w:pPr>
          </w:p>
        </w:tc>
      </w:tr>
      <w:tr w14:paraId="3350CA0B">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7C9BAE8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4E05CB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口腔CT</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738CB18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CS 9300C Select</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016B8A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锐柯</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FD8C1D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FKBL015</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3A6401C3">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门诊楼三层口腔CT机房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8E0FB6F">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48A6F84">
            <w:pPr>
              <w:jc w:val="center"/>
              <w:rPr>
                <w:rFonts w:hint="eastAsia" w:ascii="宋体" w:hAnsi="宋体" w:eastAsia="宋体" w:cs="宋体"/>
                <w:color w:val="000000"/>
                <w:sz w:val="18"/>
                <w:szCs w:val="18"/>
                <w:highlight w:val="none"/>
              </w:rPr>
            </w:pPr>
          </w:p>
        </w:tc>
      </w:tr>
      <w:tr w14:paraId="327B3DCF">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02D70C7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4408B9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全身骨密度仪</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2458A35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Prodigy Primo</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6EE144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GE</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FEA8B3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350131MA</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6DD34E8">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医技楼一层9号机房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546BEF5">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6C1CA479">
            <w:pPr>
              <w:jc w:val="center"/>
              <w:rPr>
                <w:rFonts w:hint="eastAsia" w:ascii="宋体" w:hAnsi="宋体" w:eastAsia="宋体" w:cs="宋体"/>
                <w:color w:val="000000"/>
                <w:sz w:val="18"/>
                <w:szCs w:val="18"/>
                <w:highlight w:val="none"/>
                <w:lang w:eastAsia="en-US"/>
              </w:rPr>
            </w:pPr>
          </w:p>
        </w:tc>
      </w:tr>
      <w:tr w14:paraId="2933F402">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C1C1CA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D2A6FC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DSA</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88850E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Azurion 7 M20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4DCCFA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F1EE7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2179</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1B76E43">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医技楼四层手术室DSA机房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CE3EB3E">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093E618F">
            <w:pPr>
              <w:jc w:val="center"/>
              <w:rPr>
                <w:rFonts w:hint="eastAsia" w:ascii="宋体" w:hAnsi="宋体" w:eastAsia="宋体" w:cs="宋体"/>
                <w:color w:val="000000"/>
                <w:sz w:val="18"/>
                <w:szCs w:val="18"/>
                <w:highlight w:val="none"/>
              </w:rPr>
            </w:pPr>
          </w:p>
        </w:tc>
      </w:tr>
      <w:tr w14:paraId="4F921ACC">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1926F3E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32E4FA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CT机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3ECA403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uCT 710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1E3FA9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联影</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464310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666132</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8CC08CC">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医技楼一层3号机房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1697D78">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F280C2F">
            <w:pPr>
              <w:jc w:val="center"/>
              <w:rPr>
                <w:rFonts w:hint="eastAsia" w:ascii="宋体" w:hAnsi="宋体" w:eastAsia="宋体" w:cs="宋体"/>
                <w:color w:val="000000"/>
                <w:sz w:val="18"/>
                <w:szCs w:val="18"/>
                <w:highlight w:val="none"/>
                <w:lang w:eastAsia="en-US"/>
              </w:rPr>
            </w:pPr>
          </w:p>
        </w:tc>
      </w:tr>
      <w:tr w14:paraId="0587C8BC">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6FFAB2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A85134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CT机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65298D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uCT 510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13737F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联影</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DA1E36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106081</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E9FCE68">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感染楼一层CT机房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D95E699">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2E2DC018">
            <w:pPr>
              <w:jc w:val="center"/>
              <w:rPr>
                <w:rFonts w:hint="eastAsia" w:ascii="宋体" w:hAnsi="宋体" w:eastAsia="宋体" w:cs="宋体"/>
                <w:color w:val="000000"/>
                <w:sz w:val="18"/>
                <w:szCs w:val="18"/>
                <w:highlight w:val="none"/>
                <w:lang w:eastAsia="en-US"/>
              </w:rPr>
            </w:pPr>
          </w:p>
        </w:tc>
      </w:tr>
      <w:tr w14:paraId="5C798D89">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CEA8A9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8A1785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B8A7B8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uDR 266i</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14F01C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联影</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DB3348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512426</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3D909EFB">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感染楼一层DR机房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E2F6481">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0CC8F67">
            <w:pPr>
              <w:jc w:val="center"/>
              <w:rPr>
                <w:rFonts w:hint="eastAsia" w:ascii="宋体" w:hAnsi="宋体" w:eastAsia="宋体" w:cs="宋体"/>
                <w:color w:val="000000"/>
                <w:sz w:val="18"/>
                <w:szCs w:val="18"/>
                <w:highlight w:val="none"/>
                <w:lang w:eastAsia="en-US"/>
              </w:rPr>
            </w:pPr>
          </w:p>
        </w:tc>
      </w:tr>
      <w:tr w14:paraId="6AFB09C1">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6B863A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9478F5C">
            <w:pPr>
              <w:kinsoku w:val="0"/>
              <w:autoSpaceDE w:val="0"/>
              <w:autoSpaceDN w:val="0"/>
              <w:adjustRightInd w:val="0"/>
              <w:snapToGrid w:val="0"/>
              <w:jc w:val="center"/>
              <w:textAlignment w:val="center"/>
              <w:rPr>
                <w:rFonts w:hint="eastAsia" w:ascii="宋体" w:hAnsi="宋体" w:eastAsia="宋体" w:cs="宋体"/>
                <w:color w:val="FF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3A7DCE3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新东方1000M型</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887B92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华润万东</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123747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07304 y16-82-5-1</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9D847C5">
            <w:pPr>
              <w:kinsoku w:val="0"/>
              <w:autoSpaceDE w:val="0"/>
              <w:autoSpaceDN w:val="0"/>
              <w:adjustRightInd w:val="0"/>
              <w:snapToGrid w:val="0"/>
              <w:textAlignment w:val="center"/>
              <w:rPr>
                <w:rFonts w:hint="eastAsia" w:ascii="宋体" w:hAnsi="宋体" w:eastAsia="宋体" w:cs="宋体"/>
                <w:color w:val="FF0000"/>
                <w:sz w:val="18"/>
                <w:szCs w:val="18"/>
                <w:highlight w:val="none"/>
                <w:lang w:eastAsia="en-US"/>
              </w:rPr>
            </w:pPr>
            <w:r>
              <w:rPr>
                <w:rFonts w:hint="eastAsia" w:ascii="宋体" w:hAnsi="宋体" w:eastAsia="宋体" w:cs="宋体"/>
                <w:sz w:val="18"/>
                <w:szCs w:val="18"/>
                <w:highlight w:val="none"/>
                <w:lang w:bidi="ar"/>
              </w:rPr>
              <w:t>秋丰看守所一台</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FE6A614">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331BA584">
            <w:pPr>
              <w:jc w:val="center"/>
              <w:rPr>
                <w:rFonts w:hint="eastAsia" w:ascii="宋体" w:hAnsi="宋体" w:eastAsia="宋体" w:cs="宋体"/>
                <w:color w:val="000000"/>
                <w:sz w:val="18"/>
                <w:szCs w:val="18"/>
                <w:highlight w:val="none"/>
                <w:lang w:eastAsia="en-US"/>
              </w:rPr>
            </w:pPr>
          </w:p>
        </w:tc>
      </w:tr>
      <w:tr w14:paraId="3188AFC1">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49A616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83BCBA2">
            <w:pPr>
              <w:kinsoku w:val="0"/>
              <w:autoSpaceDE w:val="0"/>
              <w:autoSpaceDN w:val="0"/>
              <w:adjustRightInd w:val="0"/>
              <w:snapToGrid w:val="0"/>
              <w:jc w:val="center"/>
              <w:textAlignment w:val="center"/>
              <w:rPr>
                <w:rFonts w:hint="eastAsia" w:ascii="宋体" w:hAnsi="宋体" w:eastAsia="宋体" w:cs="宋体"/>
                <w:color w:val="FF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8861F6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Definium6000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583586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通用</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27406CF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R2S14117</w:t>
            </w:r>
          </w:p>
        </w:tc>
        <w:tc>
          <w:tcPr>
            <w:tcW w:w="2790" w:type="dxa"/>
            <w:tcBorders>
              <w:top w:val="single" w:color="000000" w:sz="4" w:space="0"/>
              <w:left w:val="single" w:color="auto" w:sz="4" w:space="0"/>
              <w:bottom w:val="single" w:color="000000" w:sz="4" w:space="0"/>
              <w:right w:val="single" w:color="000000" w:sz="4" w:space="0"/>
            </w:tcBorders>
            <w:noWrap/>
            <w:vAlign w:val="center"/>
          </w:tcPr>
          <w:p w14:paraId="20F33CBB">
            <w:pPr>
              <w:kinsoku w:val="0"/>
              <w:autoSpaceDE w:val="0"/>
              <w:autoSpaceDN w:val="0"/>
              <w:adjustRightInd w:val="0"/>
              <w:snapToGrid w:val="0"/>
              <w:textAlignment w:val="center"/>
              <w:rPr>
                <w:rFonts w:hint="eastAsia" w:ascii="宋体" w:hAnsi="宋体" w:eastAsia="宋体" w:cs="宋体"/>
                <w:color w:val="FF0000"/>
                <w:sz w:val="18"/>
                <w:szCs w:val="18"/>
                <w:highlight w:val="none"/>
                <w:lang w:eastAsia="en-US"/>
              </w:rPr>
            </w:pPr>
            <w:r>
              <w:rPr>
                <w:rFonts w:hint="eastAsia" w:ascii="宋体" w:hAnsi="宋体" w:eastAsia="宋体" w:cs="宋体"/>
                <w:sz w:val="18"/>
                <w:szCs w:val="18"/>
                <w:highlight w:val="none"/>
                <w:lang w:bidi="ar"/>
              </w:rPr>
              <w:t>巡特警大队一台</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FDF9B74">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626058DF">
            <w:pPr>
              <w:jc w:val="center"/>
              <w:rPr>
                <w:rFonts w:hint="eastAsia" w:ascii="宋体" w:hAnsi="宋体" w:eastAsia="宋体" w:cs="宋体"/>
                <w:color w:val="000000"/>
                <w:sz w:val="18"/>
                <w:szCs w:val="18"/>
                <w:highlight w:val="none"/>
                <w:lang w:eastAsia="en-US"/>
              </w:rPr>
            </w:pPr>
          </w:p>
        </w:tc>
      </w:tr>
      <w:tr w14:paraId="4FD74AD4">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321CEDE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合计</w:t>
            </w:r>
          </w:p>
        </w:tc>
        <w:tc>
          <w:tcPr>
            <w:tcW w:w="13508" w:type="dxa"/>
            <w:gridSpan w:val="8"/>
            <w:tcBorders>
              <w:top w:val="single" w:color="000000" w:sz="4" w:space="0"/>
              <w:left w:val="single" w:color="000000" w:sz="4" w:space="0"/>
              <w:bottom w:val="single" w:color="000000" w:sz="4" w:space="0"/>
              <w:right w:val="single" w:color="000000" w:sz="4" w:space="0"/>
            </w:tcBorders>
            <w:noWrap/>
            <w:vAlign w:val="center"/>
          </w:tcPr>
          <w:p w14:paraId="3D9A70B6">
            <w:pPr>
              <w:kinsoku w:val="0"/>
              <w:autoSpaceDE w:val="0"/>
              <w:autoSpaceDN w:val="0"/>
              <w:adjustRightInd w:val="0"/>
              <w:snapToGrid w:val="0"/>
              <w:jc w:val="center"/>
              <w:rPr>
                <w:rFonts w:hint="eastAsia" w:ascii="宋体" w:hAnsi="宋体" w:eastAsia="宋体" w:cs="宋体"/>
                <w:color w:val="FF0000"/>
                <w:sz w:val="18"/>
                <w:szCs w:val="18"/>
                <w:highlight w:val="none"/>
                <w:lang w:eastAsia="en-US"/>
              </w:rPr>
            </w:pPr>
          </w:p>
        </w:tc>
      </w:tr>
      <w:tr w14:paraId="3E45596F">
        <w:tblPrEx>
          <w:tblCellMar>
            <w:top w:w="0" w:type="dxa"/>
            <w:left w:w="108" w:type="dxa"/>
            <w:bottom w:w="0" w:type="dxa"/>
            <w:right w:w="108" w:type="dxa"/>
          </w:tblCellMar>
        </w:tblPrEx>
        <w:trPr>
          <w:trHeight w:val="454" w:hRule="atLeast"/>
          <w:jc w:val="center"/>
        </w:trPr>
        <w:tc>
          <w:tcPr>
            <w:tcW w:w="14313" w:type="dxa"/>
            <w:gridSpan w:val="9"/>
            <w:tcBorders>
              <w:top w:val="single" w:color="000000" w:sz="4" w:space="0"/>
              <w:left w:val="single" w:color="000000" w:sz="4" w:space="0"/>
              <w:bottom w:val="single" w:color="000000" w:sz="4" w:space="0"/>
              <w:right w:val="single" w:color="000000" w:sz="4" w:space="0"/>
            </w:tcBorders>
            <w:noWrap/>
            <w:vAlign w:val="center"/>
          </w:tcPr>
          <w:p w14:paraId="716D15B7">
            <w:pPr>
              <w:kinsoku w:val="0"/>
              <w:autoSpaceDE w:val="0"/>
              <w:autoSpaceDN w:val="0"/>
              <w:adjustRightInd w:val="0"/>
              <w:snapToGrid w:val="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二、富阳院区放射设备壹年期性能及场所检测目录</w:t>
            </w:r>
          </w:p>
        </w:tc>
      </w:tr>
      <w:tr w14:paraId="69C9A17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0391E30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5AD58C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CT</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5CA73BE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Revolution</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13F01A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GE</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1AA04A5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CBDNG2400014HM</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D31A755">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一层放射科CT3号机房</w:t>
            </w: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14:paraId="2004AA7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富阳院区</w:t>
            </w:r>
          </w:p>
        </w:tc>
        <w:tc>
          <w:tcPr>
            <w:tcW w:w="2543" w:type="dxa"/>
            <w:tcBorders>
              <w:top w:val="single" w:color="000000" w:sz="4" w:space="0"/>
              <w:left w:val="single" w:color="000000" w:sz="4" w:space="0"/>
              <w:bottom w:val="single" w:color="000000" w:sz="4" w:space="0"/>
              <w:right w:val="single" w:color="000000" w:sz="4" w:space="0"/>
            </w:tcBorders>
            <w:noWrap/>
            <w:vAlign w:val="center"/>
          </w:tcPr>
          <w:p w14:paraId="11FB63F0">
            <w:pPr>
              <w:kinsoku w:val="0"/>
              <w:autoSpaceDE w:val="0"/>
              <w:autoSpaceDN w:val="0"/>
              <w:adjustRightInd w:val="0"/>
              <w:snapToGrid w:val="0"/>
              <w:jc w:val="center"/>
              <w:textAlignment w:val="center"/>
              <w:rPr>
                <w:rFonts w:hint="eastAsia" w:ascii="宋体" w:hAnsi="宋体" w:eastAsia="宋体" w:cs="宋体"/>
                <w:sz w:val="18"/>
                <w:szCs w:val="18"/>
                <w:highlight w:val="none"/>
                <w:lang w:bidi="ar"/>
              </w:rPr>
            </w:pPr>
          </w:p>
        </w:tc>
      </w:tr>
      <w:tr w14:paraId="3AB0DF3F">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595DE6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2ED98A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337A681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Maxima Digizye 68010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804D0B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深圳迈瑞</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A221AA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D3-4B000094</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2D4B484A">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一层放射科DR1机房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A64335C">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332F0E5E">
            <w:pPr>
              <w:jc w:val="center"/>
              <w:rPr>
                <w:rFonts w:hint="eastAsia" w:ascii="宋体" w:hAnsi="宋体" w:eastAsia="宋体" w:cs="宋体"/>
                <w:color w:val="000000"/>
                <w:sz w:val="18"/>
                <w:szCs w:val="18"/>
                <w:highlight w:val="none"/>
                <w:lang w:eastAsia="en-US"/>
              </w:rPr>
            </w:pPr>
          </w:p>
        </w:tc>
      </w:tr>
      <w:tr w14:paraId="0A883458">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7A2A070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91A8B7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急诊DR</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1B9AF6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Digizye 68010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CAAE51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深圳迈瑞</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18BE40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D3-4B000095</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3E9CC967">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1号楼1层急诊DR机房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68BE9CF">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410E302">
            <w:pPr>
              <w:jc w:val="center"/>
              <w:rPr>
                <w:rFonts w:hint="eastAsia" w:ascii="宋体" w:hAnsi="宋体" w:eastAsia="宋体" w:cs="宋体"/>
                <w:color w:val="000000"/>
                <w:sz w:val="18"/>
                <w:szCs w:val="18"/>
                <w:highlight w:val="none"/>
                <w:lang w:eastAsia="en-US"/>
              </w:rPr>
            </w:pPr>
          </w:p>
        </w:tc>
      </w:tr>
      <w:tr w14:paraId="43CB97A3">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0FCFAC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FFB991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体检中心DR</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209302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Digizye 68010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EABCAF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深圳迈瑞</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CDD1F5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D5-52000088</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AFFF3FE">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1号楼4层体检中心DR机房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A2E2AE0">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227873BD">
            <w:pPr>
              <w:jc w:val="center"/>
              <w:rPr>
                <w:rFonts w:hint="eastAsia" w:ascii="宋体" w:hAnsi="宋体" w:eastAsia="宋体" w:cs="宋体"/>
                <w:color w:val="000000"/>
                <w:sz w:val="18"/>
                <w:szCs w:val="18"/>
                <w:highlight w:val="none"/>
              </w:rPr>
            </w:pPr>
          </w:p>
        </w:tc>
      </w:tr>
      <w:tr w14:paraId="6F81E4F4">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1B8AC06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336580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CT</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30DABB7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Revolation ApexExpere</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55194D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通用电气</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4720CB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CBFC G2500011HM</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2DD5DFF">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2号楼放射科8号机房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EE87FC4">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DD627B2">
            <w:pPr>
              <w:jc w:val="center"/>
              <w:rPr>
                <w:rFonts w:hint="eastAsia" w:ascii="宋体" w:hAnsi="宋体" w:eastAsia="宋体" w:cs="宋体"/>
                <w:color w:val="000000"/>
                <w:sz w:val="18"/>
                <w:szCs w:val="18"/>
                <w:highlight w:val="none"/>
                <w:lang w:eastAsia="en-US"/>
              </w:rPr>
            </w:pPr>
          </w:p>
        </w:tc>
      </w:tr>
      <w:tr w14:paraId="3685E21F">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7C7D0CF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2AE4D4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骨密度仪</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A66722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Rrodigy Advance</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9BC07B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通用电气</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565230A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A4SS2500005</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7A2A4F90">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2号楼放射科10号机房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CC5F2FC">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C193DC7">
            <w:pPr>
              <w:jc w:val="center"/>
              <w:rPr>
                <w:rFonts w:hint="eastAsia" w:ascii="宋体" w:hAnsi="宋体" w:eastAsia="宋体" w:cs="宋体"/>
                <w:color w:val="000000"/>
                <w:sz w:val="18"/>
                <w:szCs w:val="18"/>
                <w:highlight w:val="none"/>
                <w:lang w:eastAsia="en-US"/>
              </w:rPr>
            </w:pPr>
          </w:p>
        </w:tc>
      </w:tr>
      <w:tr w14:paraId="621A5C7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75756F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7FFD2E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数字胃肠机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7430E2A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LUMINO Slmpalse</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40E115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西门子</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CF7F4F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61057</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2488FFC">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2号楼放射科1号机房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378FCA8">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1C33CFB1">
            <w:pPr>
              <w:jc w:val="center"/>
              <w:rPr>
                <w:rFonts w:hint="eastAsia" w:ascii="宋体" w:hAnsi="宋体" w:eastAsia="宋体" w:cs="宋体"/>
                <w:color w:val="000000"/>
                <w:sz w:val="18"/>
                <w:szCs w:val="18"/>
                <w:highlight w:val="none"/>
                <w:lang w:eastAsia="en-US"/>
              </w:rPr>
            </w:pPr>
          </w:p>
        </w:tc>
      </w:tr>
      <w:tr w14:paraId="162F903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F85D1E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AB82B8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ERCP</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27CE905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Cios Alpha</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C94A20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西门子</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970ABD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30014</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1F6D0738">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2号楼3层内镜中心</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A1CF772">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1CE47397">
            <w:pPr>
              <w:jc w:val="center"/>
              <w:rPr>
                <w:rFonts w:hint="eastAsia" w:ascii="宋体" w:hAnsi="宋体" w:eastAsia="宋体" w:cs="宋体"/>
                <w:color w:val="000000"/>
                <w:sz w:val="18"/>
                <w:szCs w:val="18"/>
                <w:highlight w:val="none"/>
                <w:lang w:eastAsia="en-US"/>
              </w:rPr>
            </w:pPr>
          </w:p>
        </w:tc>
      </w:tr>
      <w:tr w14:paraId="5E4CFD68">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1EBADD7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10CDFB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DSA1</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F4556B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Azurion5M20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A2DF66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C9AB7D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192</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7311DC78">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5号楼9层DSA(1)</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B2DAB76">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701C727D">
            <w:pPr>
              <w:jc w:val="center"/>
              <w:rPr>
                <w:rFonts w:hint="eastAsia" w:ascii="宋体" w:hAnsi="宋体" w:eastAsia="宋体" w:cs="宋体"/>
                <w:color w:val="000000"/>
                <w:sz w:val="18"/>
                <w:szCs w:val="18"/>
                <w:highlight w:val="none"/>
                <w:lang w:eastAsia="en-US"/>
              </w:rPr>
            </w:pPr>
          </w:p>
        </w:tc>
      </w:tr>
      <w:tr w14:paraId="289B9727">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7D29792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81E31B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DSA2</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C006D2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Azurion7M12</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2495C4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B28EBF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1301</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4348325">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5号楼9层DSA(2)</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AF272BF">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DBCAD4A">
            <w:pPr>
              <w:jc w:val="center"/>
              <w:rPr>
                <w:rFonts w:hint="eastAsia" w:ascii="宋体" w:hAnsi="宋体" w:eastAsia="宋体" w:cs="宋体"/>
                <w:color w:val="000000"/>
                <w:sz w:val="18"/>
                <w:szCs w:val="18"/>
                <w:highlight w:val="none"/>
                <w:lang w:eastAsia="en-US"/>
              </w:rPr>
            </w:pPr>
          </w:p>
        </w:tc>
      </w:tr>
      <w:tr w14:paraId="0279EF1A">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D58F81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AA9D47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移动DR</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5863CCD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Mobizye700T</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BC9CCD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深圳迈瑞</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E1D901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D2-53000725</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746482F6">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放射科急诊室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9DA35C0">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6D31C818">
            <w:pPr>
              <w:jc w:val="center"/>
              <w:rPr>
                <w:rFonts w:hint="eastAsia" w:ascii="宋体" w:hAnsi="宋体" w:eastAsia="宋体" w:cs="宋体"/>
                <w:color w:val="000000"/>
                <w:sz w:val="18"/>
                <w:szCs w:val="18"/>
                <w:highlight w:val="none"/>
                <w:lang w:eastAsia="en-US"/>
              </w:rPr>
            </w:pPr>
          </w:p>
        </w:tc>
      </w:tr>
      <w:tr w14:paraId="41808B6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9884DE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9A11DA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C臂机ERCP</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7D8A0CC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BV-Endura</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F72D24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80CAC1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001124</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59AAE91">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搬迁到富阳院区手术室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5DEA77C">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2EC89CB">
            <w:pPr>
              <w:jc w:val="center"/>
              <w:rPr>
                <w:rFonts w:hint="eastAsia" w:ascii="宋体" w:hAnsi="宋体" w:eastAsia="宋体" w:cs="宋体"/>
                <w:color w:val="000000"/>
                <w:sz w:val="18"/>
                <w:szCs w:val="18"/>
                <w:highlight w:val="none"/>
              </w:rPr>
            </w:pPr>
          </w:p>
        </w:tc>
      </w:tr>
      <w:tr w14:paraId="7AB4BBEA">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D479EB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1267D1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C臂机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5C0E320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BV-Libra</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F3342A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530656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2030</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02419D7">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搬迁到富阳院区手术室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34037AE">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3D9FB641">
            <w:pPr>
              <w:jc w:val="center"/>
              <w:rPr>
                <w:rFonts w:hint="eastAsia" w:ascii="宋体" w:hAnsi="宋体" w:eastAsia="宋体" w:cs="宋体"/>
                <w:color w:val="000000"/>
                <w:sz w:val="18"/>
                <w:szCs w:val="18"/>
                <w:highlight w:val="none"/>
              </w:rPr>
            </w:pPr>
          </w:p>
        </w:tc>
      </w:tr>
      <w:tr w14:paraId="4C879D13">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840BF9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57D440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移动DR机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1EF6C8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MUX-200D</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DFD793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岛津</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D6F86E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62E017</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483F5BF">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搬迁到富阳院区急诊室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B23DE33">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20709A28">
            <w:pPr>
              <w:jc w:val="center"/>
              <w:rPr>
                <w:rFonts w:hint="eastAsia" w:ascii="宋体" w:hAnsi="宋体" w:eastAsia="宋体" w:cs="宋体"/>
                <w:color w:val="000000"/>
                <w:sz w:val="18"/>
                <w:szCs w:val="18"/>
                <w:highlight w:val="none"/>
              </w:rPr>
            </w:pPr>
          </w:p>
        </w:tc>
      </w:tr>
      <w:tr w14:paraId="5C6B3EAF">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184713D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CF6307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碎石机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740943C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HK.ESWL-Vm</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5F46EC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深圳慧康</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8034E7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4368</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2D5B0A5">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搬迁到富阳院区门诊248</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A0199B3">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6624C913">
            <w:pPr>
              <w:jc w:val="center"/>
              <w:rPr>
                <w:rFonts w:hint="eastAsia" w:ascii="宋体" w:hAnsi="宋体" w:eastAsia="宋体" w:cs="宋体"/>
                <w:color w:val="000000"/>
                <w:sz w:val="18"/>
                <w:szCs w:val="18"/>
                <w:highlight w:val="none"/>
                <w:lang w:eastAsia="en-US"/>
              </w:rPr>
            </w:pPr>
          </w:p>
        </w:tc>
      </w:tr>
      <w:tr w14:paraId="17B6D92A">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C69AB2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2720C3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16排CT机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1203BF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Ingenguity Flex</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1ED910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A4FDCB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345175</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82F19E9">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搬迁到富阳院区放射科二号机房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1E41A7C">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0825A5F4">
            <w:pPr>
              <w:jc w:val="center"/>
              <w:rPr>
                <w:rFonts w:hint="eastAsia" w:ascii="宋体" w:hAnsi="宋体" w:eastAsia="宋体" w:cs="宋体"/>
                <w:color w:val="000000"/>
                <w:sz w:val="18"/>
                <w:szCs w:val="18"/>
                <w:highlight w:val="none"/>
              </w:rPr>
            </w:pPr>
          </w:p>
        </w:tc>
      </w:tr>
      <w:tr w14:paraId="40D0F559">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nil"/>
              <w:right w:val="single" w:color="000000" w:sz="4" w:space="0"/>
            </w:tcBorders>
            <w:noWrap/>
            <w:vAlign w:val="center"/>
          </w:tcPr>
          <w:p w14:paraId="6E962D8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17</w:t>
            </w:r>
          </w:p>
        </w:tc>
        <w:tc>
          <w:tcPr>
            <w:tcW w:w="1725" w:type="dxa"/>
            <w:tcBorders>
              <w:top w:val="single" w:color="000000" w:sz="4" w:space="0"/>
              <w:left w:val="single" w:color="000000" w:sz="4" w:space="0"/>
              <w:bottom w:val="nil"/>
              <w:right w:val="single" w:color="000000" w:sz="4" w:space="0"/>
            </w:tcBorders>
            <w:noWrap/>
            <w:vAlign w:val="center"/>
          </w:tcPr>
          <w:p w14:paraId="0E707D0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C臂机</w:t>
            </w:r>
          </w:p>
        </w:tc>
        <w:tc>
          <w:tcPr>
            <w:tcW w:w="2310" w:type="dxa"/>
            <w:gridSpan w:val="2"/>
            <w:tcBorders>
              <w:top w:val="single" w:color="000000" w:sz="4" w:space="0"/>
              <w:left w:val="single" w:color="000000" w:sz="4" w:space="0"/>
              <w:bottom w:val="nil"/>
              <w:right w:val="single" w:color="000000" w:sz="4" w:space="0"/>
            </w:tcBorders>
            <w:noWrap/>
            <w:vAlign w:val="center"/>
          </w:tcPr>
          <w:p w14:paraId="58B8544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uMC560i</w:t>
            </w:r>
          </w:p>
        </w:tc>
        <w:tc>
          <w:tcPr>
            <w:tcW w:w="1290" w:type="dxa"/>
            <w:tcBorders>
              <w:top w:val="single" w:color="000000" w:sz="4" w:space="0"/>
              <w:left w:val="single" w:color="000000" w:sz="4" w:space="0"/>
              <w:bottom w:val="nil"/>
              <w:right w:val="single" w:color="000000" w:sz="4" w:space="0"/>
            </w:tcBorders>
            <w:noWrap/>
            <w:vAlign w:val="center"/>
          </w:tcPr>
          <w:p w14:paraId="3D55639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联影</w:t>
            </w:r>
          </w:p>
        </w:tc>
        <w:tc>
          <w:tcPr>
            <w:tcW w:w="1620" w:type="dxa"/>
            <w:tcBorders>
              <w:top w:val="single" w:color="000000" w:sz="4" w:space="0"/>
              <w:left w:val="single" w:color="000000" w:sz="4" w:space="0"/>
              <w:bottom w:val="nil"/>
              <w:right w:val="single" w:color="000000" w:sz="4" w:space="0"/>
            </w:tcBorders>
            <w:noWrap/>
            <w:vAlign w:val="center"/>
          </w:tcPr>
          <w:p w14:paraId="5F60320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612042</w:t>
            </w:r>
          </w:p>
        </w:tc>
        <w:tc>
          <w:tcPr>
            <w:tcW w:w="2790" w:type="dxa"/>
            <w:tcBorders>
              <w:top w:val="single" w:color="000000" w:sz="4" w:space="0"/>
              <w:left w:val="single" w:color="000000" w:sz="4" w:space="0"/>
              <w:bottom w:val="nil"/>
              <w:right w:val="single" w:color="000000" w:sz="4" w:space="0"/>
            </w:tcBorders>
            <w:noWrap/>
            <w:vAlign w:val="center"/>
          </w:tcPr>
          <w:p w14:paraId="2CECF0BE">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搬迁到富阳院区手术室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95FC769">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18D5122C">
            <w:pPr>
              <w:jc w:val="center"/>
              <w:rPr>
                <w:rFonts w:hint="eastAsia" w:ascii="宋体" w:hAnsi="宋体" w:eastAsia="宋体" w:cs="宋体"/>
                <w:color w:val="000000"/>
                <w:sz w:val="18"/>
                <w:szCs w:val="18"/>
                <w:highlight w:val="none"/>
              </w:rPr>
            </w:pPr>
          </w:p>
        </w:tc>
      </w:tr>
      <w:tr w14:paraId="459F330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E707A8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86D2F3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乳腺机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B4A113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MAMMOMAT Inspiration</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4B106D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西门子</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727EDE9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11610</w:t>
            </w:r>
          </w:p>
        </w:tc>
        <w:tc>
          <w:tcPr>
            <w:tcW w:w="2790" w:type="dxa"/>
            <w:tcBorders>
              <w:top w:val="single" w:color="000000" w:sz="4" w:space="0"/>
              <w:left w:val="single" w:color="auto" w:sz="4" w:space="0"/>
              <w:bottom w:val="single" w:color="000000" w:sz="4" w:space="0"/>
              <w:right w:val="single" w:color="000000" w:sz="4" w:space="0"/>
            </w:tcBorders>
            <w:noWrap/>
            <w:vAlign w:val="center"/>
          </w:tcPr>
          <w:p w14:paraId="2493A5E8">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搬迁到富阳院区放射科11号机房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0D4FD23">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1733B13">
            <w:pPr>
              <w:jc w:val="center"/>
              <w:rPr>
                <w:rFonts w:hint="eastAsia" w:ascii="宋体" w:hAnsi="宋体" w:eastAsia="宋体" w:cs="宋体"/>
                <w:color w:val="000000"/>
                <w:sz w:val="18"/>
                <w:szCs w:val="18"/>
                <w:highlight w:val="none"/>
              </w:rPr>
            </w:pPr>
          </w:p>
        </w:tc>
      </w:tr>
      <w:tr w14:paraId="3D620DD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auto" w:sz="4" w:space="0"/>
              <w:bottom w:val="single" w:color="000000" w:sz="4" w:space="0"/>
              <w:right w:val="single" w:color="000000" w:sz="4" w:space="0"/>
            </w:tcBorders>
            <w:noWrap/>
            <w:vAlign w:val="center"/>
          </w:tcPr>
          <w:p w14:paraId="28B817C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合计</w:t>
            </w:r>
          </w:p>
        </w:tc>
        <w:tc>
          <w:tcPr>
            <w:tcW w:w="13508" w:type="dxa"/>
            <w:gridSpan w:val="8"/>
            <w:tcBorders>
              <w:top w:val="single" w:color="000000" w:sz="4" w:space="0"/>
              <w:left w:val="single" w:color="000000" w:sz="4" w:space="0"/>
              <w:bottom w:val="single" w:color="000000" w:sz="4" w:space="0"/>
              <w:right w:val="single" w:color="auto" w:sz="4" w:space="0"/>
            </w:tcBorders>
            <w:noWrap/>
            <w:vAlign w:val="center"/>
          </w:tcPr>
          <w:p w14:paraId="299BD988">
            <w:pPr>
              <w:kinsoku w:val="0"/>
              <w:autoSpaceDE w:val="0"/>
              <w:autoSpaceDN w:val="0"/>
              <w:adjustRightInd w:val="0"/>
              <w:snapToGrid w:val="0"/>
              <w:jc w:val="center"/>
              <w:rPr>
                <w:rFonts w:hint="eastAsia" w:ascii="宋体" w:hAnsi="宋体" w:eastAsia="宋体" w:cs="宋体"/>
                <w:color w:val="000000"/>
                <w:sz w:val="18"/>
                <w:szCs w:val="18"/>
                <w:highlight w:val="none"/>
                <w:lang w:eastAsia="en-US"/>
              </w:rPr>
            </w:pPr>
          </w:p>
        </w:tc>
      </w:tr>
      <w:tr w14:paraId="64C0FD93">
        <w:tblPrEx>
          <w:tblCellMar>
            <w:top w:w="0" w:type="dxa"/>
            <w:left w:w="108" w:type="dxa"/>
            <w:bottom w:w="0" w:type="dxa"/>
            <w:right w:w="108" w:type="dxa"/>
          </w:tblCellMar>
        </w:tblPrEx>
        <w:trPr>
          <w:trHeight w:val="454" w:hRule="atLeast"/>
          <w:jc w:val="center"/>
        </w:trPr>
        <w:tc>
          <w:tcPr>
            <w:tcW w:w="14313" w:type="dxa"/>
            <w:gridSpan w:val="9"/>
            <w:tcBorders>
              <w:top w:val="nil"/>
              <w:left w:val="single" w:color="auto" w:sz="4" w:space="0"/>
              <w:bottom w:val="nil"/>
              <w:right w:val="single" w:color="auto" w:sz="4" w:space="0"/>
            </w:tcBorders>
            <w:noWrap/>
            <w:vAlign w:val="center"/>
          </w:tcPr>
          <w:p w14:paraId="7CF09273">
            <w:pPr>
              <w:kinsoku w:val="0"/>
              <w:autoSpaceDE w:val="0"/>
              <w:autoSpaceDN w:val="0"/>
              <w:adjustRightInd w:val="0"/>
              <w:snapToGrid w:val="0"/>
              <w:rPr>
                <w:rFonts w:hint="eastAsia" w:ascii="宋体" w:hAnsi="宋体" w:eastAsia="宋体" w:cs="宋体"/>
                <w:color w:val="000000"/>
                <w:sz w:val="18"/>
                <w:szCs w:val="18"/>
                <w:highlight w:val="none"/>
                <w:lang w:val="en-US" w:eastAsia="zh-CN"/>
              </w:rPr>
            </w:pPr>
            <w:r>
              <w:rPr>
                <w:rFonts w:hint="eastAsia" w:ascii="宋体" w:hAnsi="宋体" w:eastAsia="宋体" w:cs="宋体"/>
                <w:b/>
                <w:bCs/>
                <w:sz w:val="18"/>
                <w:szCs w:val="18"/>
                <w:highlight w:val="none"/>
                <w:lang w:val="en-US" w:eastAsia="zh-CN"/>
              </w:rPr>
              <w:t>三、个人剂量监测</w:t>
            </w:r>
            <w:r>
              <w:rPr>
                <w:rFonts w:hint="eastAsia" w:ascii="宋体" w:hAnsi="宋体" w:eastAsia="宋体" w:cs="宋体"/>
                <w:b/>
                <w:bCs/>
                <w:sz w:val="18"/>
                <w:szCs w:val="18"/>
                <w:highlight w:val="none"/>
              </w:rPr>
              <w:t>壹年期</w:t>
            </w:r>
            <w:r>
              <w:rPr>
                <w:rFonts w:hint="eastAsia" w:ascii="宋体" w:hAnsi="宋体" w:eastAsia="宋体" w:cs="宋体"/>
                <w:b/>
                <w:bCs/>
                <w:sz w:val="18"/>
                <w:szCs w:val="18"/>
                <w:highlight w:val="none"/>
                <w:lang w:val="en-US" w:eastAsia="zh-CN"/>
              </w:rPr>
              <w:t>信息</w:t>
            </w:r>
          </w:p>
        </w:tc>
      </w:tr>
      <w:tr w14:paraId="1E5D9FF7">
        <w:tblPrEx>
          <w:tblCellMar>
            <w:top w:w="0" w:type="dxa"/>
            <w:left w:w="108" w:type="dxa"/>
            <w:bottom w:w="0" w:type="dxa"/>
            <w:right w:w="108" w:type="dxa"/>
          </w:tblCellMar>
        </w:tblPrEx>
        <w:trPr>
          <w:trHeight w:val="454" w:hRule="atLeast"/>
          <w:jc w:val="center"/>
        </w:trPr>
        <w:tc>
          <w:tcPr>
            <w:tcW w:w="3490" w:type="dxa"/>
            <w:gridSpan w:val="3"/>
            <w:tcBorders>
              <w:top w:val="single" w:color="000000" w:sz="4" w:space="0"/>
              <w:left w:val="single" w:color="000000" w:sz="4" w:space="0"/>
              <w:bottom w:val="single" w:color="000000" w:sz="4" w:space="0"/>
              <w:right w:val="single" w:color="000000" w:sz="4" w:space="0"/>
            </w:tcBorders>
            <w:noWrap/>
            <w:vAlign w:val="center"/>
          </w:tcPr>
          <w:p w14:paraId="4798709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 xml:space="preserve">浙江省人民医院富阳院区 （江北院区） </w:t>
            </w:r>
          </w:p>
        </w:tc>
        <w:tc>
          <w:tcPr>
            <w:tcW w:w="8280" w:type="dxa"/>
            <w:gridSpan w:val="5"/>
            <w:tcBorders>
              <w:top w:val="single" w:color="000000" w:sz="4" w:space="0"/>
              <w:left w:val="single" w:color="000000" w:sz="4" w:space="0"/>
              <w:bottom w:val="single" w:color="000000" w:sz="4" w:space="0"/>
              <w:right w:val="single" w:color="000000" w:sz="4" w:space="0"/>
            </w:tcBorders>
            <w:noWrap/>
            <w:vAlign w:val="center"/>
          </w:tcPr>
          <w:p w14:paraId="28530E8C">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57枚+1枚参照片</w:t>
            </w:r>
          </w:p>
        </w:tc>
        <w:tc>
          <w:tcPr>
            <w:tcW w:w="2543" w:type="dxa"/>
            <w:tcBorders>
              <w:top w:val="single" w:color="000000" w:sz="4" w:space="0"/>
              <w:left w:val="single" w:color="000000" w:sz="4" w:space="0"/>
              <w:bottom w:val="single" w:color="000000" w:sz="4" w:space="0"/>
              <w:right w:val="single" w:color="000000" w:sz="4" w:space="0"/>
            </w:tcBorders>
            <w:noWrap/>
            <w:vAlign w:val="center"/>
          </w:tcPr>
          <w:p w14:paraId="41D4F370">
            <w:pPr>
              <w:kinsoku w:val="0"/>
              <w:autoSpaceDE w:val="0"/>
              <w:autoSpaceDN w:val="0"/>
              <w:adjustRightInd w:val="0"/>
              <w:snapToGrid w:val="0"/>
              <w:ind w:firstLine="720" w:firstLineChars="400"/>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元/枚</w:t>
            </w:r>
          </w:p>
        </w:tc>
      </w:tr>
      <w:tr w14:paraId="567E31E9">
        <w:tblPrEx>
          <w:tblCellMar>
            <w:top w:w="0" w:type="dxa"/>
            <w:left w:w="108" w:type="dxa"/>
            <w:bottom w:w="0" w:type="dxa"/>
            <w:right w:w="108" w:type="dxa"/>
          </w:tblCellMar>
        </w:tblPrEx>
        <w:trPr>
          <w:trHeight w:val="454" w:hRule="atLeast"/>
          <w:jc w:val="center"/>
        </w:trPr>
        <w:tc>
          <w:tcPr>
            <w:tcW w:w="3490" w:type="dxa"/>
            <w:gridSpan w:val="3"/>
            <w:tcBorders>
              <w:top w:val="single" w:color="000000" w:sz="4" w:space="0"/>
              <w:left w:val="single" w:color="000000" w:sz="4" w:space="0"/>
              <w:bottom w:val="single" w:color="000000" w:sz="4" w:space="0"/>
              <w:right w:val="single" w:color="000000" w:sz="4" w:space="0"/>
            </w:tcBorders>
            <w:noWrap/>
            <w:vAlign w:val="center"/>
          </w:tcPr>
          <w:p w14:paraId="0B474FD0">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浙江省人民医院富阳院区</w:t>
            </w:r>
          </w:p>
        </w:tc>
        <w:tc>
          <w:tcPr>
            <w:tcW w:w="8280" w:type="dxa"/>
            <w:gridSpan w:val="5"/>
            <w:tcBorders>
              <w:top w:val="single" w:color="000000" w:sz="4" w:space="0"/>
              <w:left w:val="single" w:color="000000" w:sz="4" w:space="0"/>
              <w:bottom w:val="single" w:color="000000" w:sz="4" w:space="0"/>
              <w:right w:val="single" w:color="000000" w:sz="4" w:space="0"/>
            </w:tcBorders>
            <w:noWrap/>
            <w:vAlign w:val="center"/>
          </w:tcPr>
          <w:p w14:paraId="136E6D07">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153枚+2枚参照片</w:t>
            </w:r>
          </w:p>
        </w:tc>
        <w:tc>
          <w:tcPr>
            <w:tcW w:w="2543" w:type="dxa"/>
            <w:tcBorders>
              <w:top w:val="single" w:color="000000" w:sz="4" w:space="0"/>
              <w:left w:val="single" w:color="000000" w:sz="4" w:space="0"/>
              <w:bottom w:val="single" w:color="000000" w:sz="4" w:space="0"/>
              <w:right w:val="single" w:color="000000" w:sz="4" w:space="0"/>
            </w:tcBorders>
            <w:noWrap/>
            <w:vAlign w:val="center"/>
          </w:tcPr>
          <w:p w14:paraId="38A406D6">
            <w:pPr>
              <w:kinsoku w:val="0"/>
              <w:autoSpaceDE w:val="0"/>
              <w:autoSpaceDN w:val="0"/>
              <w:adjustRightInd w:val="0"/>
              <w:snapToGrid w:val="0"/>
              <w:ind w:firstLine="720" w:firstLineChars="400"/>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元/枚</w:t>
            </w:r>
          </w:p>
        </w:tc>
      </w:tr>
    </w:tbl>
    <w:p w14:paraId="292EF291">
      <w:pPr>
        <w:spacing w:line="360" w:lineRule="auto"/>
        <w:ind w:left="2"/>
        <w:jc w:val="center"/>
        <w:rPr>
          <w:rFonts w:hint="eastAsia" w:ascii="宋体" w:hAnsi="宋体" w:eastAsia="宋体" w:cs="宋体"/>
          <w:b/>
          <w:sz w:val="32"/>
          <w:highlight w:val="none"/>
          <w:lang w:val="en-US" w:eastAsia="zh-CN"/>
        </w:rPr>
      </w:pPr>
    </w:p>
    <w:p w14:paraId="4602EA11">
      <w:pPr>
        <w:spacing w:line="360" w:lineRule="auto"/>
        <w:ind w:left="2"/>
        <w:jc w:val="center"/>
        <w:rPr>
          <w:rFonts w:hint="eastAsia" w:ascii="宋体" w:hAnsi="宋体" w:eastAsia="宋体" w:cs="宋体"/>
          <w:b/>
          <w:sz w:val="32"/>
          <w:highlight w:val="none"/>
          <w:lang w:val="en-US" w:eastAsia="zh-CN"/>
        </w:rPr>
      </w:pPr>
    </w:p>
    <w:p w14:paraId="119F72E4">
      <w:pPr>
        <w:spacing w:line="360" w:lineRule="auto"/>
        <w:ind w:left="2"/>
        <w:jc w:val="center"/>
        <w:rPr>
          <w:rFonts w:hint="eastAsia" w:ascii="宋体" w:hAnsi="宋体" w:eastAsia="宋体" w:cs="宋体"/>
          <w:b/>
          <w:sz w:val="32"/>
          <w:highlight w:val="none"/>
          <w:lang w:val="en-US" w:eastAsia="zh-CN"/>
        </w:rPr>
      </w:pPr>
    </w:p>
    <w:p w14:paraId="03373CE6">
      <w:pPr>
        <w:spacing w:line="360" w:lineRule="auto"/>
        <w:ind w:left="2"/>
        <w:jc w:val="center"/>
        <w:rPr>
          <w:rFonts w:hint="eastAsia" w:ascii="宋体" w:hAnsi="宋体" w:eastAsia="宋体" w:cs="宋体"/>
          <w:b/>
          <w:sz w:val="32"/>
          <w:highlight w:val="none"/>
          <w:lang w:val="en-US" w:eastAsia="zh-CN"/>
        </w:rPr>
      </w:pPr>
      <w:r>
        <w:rPr>
          <w:rFonts w:hint="eastAsia" w:ascii="宋体" w:hAnsi="宋体" w:eastAsia="宋体" w:cs="宋体"/>
          <w:b/>
          <w:sz w:val="32"/>
          <w:highlight w:val="none"/>
          <w:lang w:val="en-US" w:eastAsia="zh-CN"/>
        </w:rPr>
        <w:t>分项报价表（二）</w:t>
      </w:r>
    </w:p>
    <w:tbl>
      <w:tblPr>
        <w:tblStyle w:val="31"/>
        <w:tblW w:w="11765" w:type="dxa"/>
        <w:jc w:val="center"/>
        <w:tblLayout w:type="autofit"/>
        <w:tblCellMar>
          <w:top w:w="0" w:type="dxa"/>
          <w:left w:w="108" w:type="dxa"/>
          <w:bottom w:w="0" w:type="dxa"/>
          <w:right w:w="108" w:type="dxa"/>
        </w:tblCellMar>
      </w:tblPr>
      <w:tblGrid>
        <w:gridCol w:w="3019"/>
        <w:gridCol w:w="2805"/>
        <w:gridCol w:w="2167"/>
        <w:gridCol w:w="2073"/>
        <w:gridCol w:w="1701"/>
      </w:tblGrid>
      <w:tr w14:paraId="65742DD9">
        <w:tblPrEx>
          <w:tblCellMar>
            <w:top w:w="0" w:type="dxa"/>
            <w:left w:w="108" w:type="dxa"/>
            <w:bottom w:w="0" w:type="dxa"/>
            <w:right w:w="108" w:type="dxa"/>
          </w:tblCellMar>
        </w:tblPrEx>
        <w:trPr>
          <w:trHeight w:val="454" w:hRule="atLeast"/>
          <w:jc w:val="center"/>
        </w:trPr>
        <w:tc>
          <w:tcPr>
            <w:tcW w:w="3019" w:type="dxa"/>
            <w:tcBorders>
              <w:top w:val="single" w:color="auto" w:sz="4" w:space="0"/>
              <w:left w:val="single" w:color="auto" w:sz="4" w:space="0"/>
              <w:bottom w:val="single" w:color="auto" w:sz="4" w:space="0"/>
              <w:right w:val="single" w:color="auto" w:sz="4" w:space="0"/>
            </w:tcBorders>
            <w:noWrap/>
            <w:vAlign w:val="center"/>
          </w:tcPr>
          <w:p w14:paraId="09DCE25C">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服务内容</w:t>
            </w:r>
          </w:p>
        </w:tc>
        <w:tc>
          <w:tcPr>
            <w:tcW w:w="2805" w:type="dxa"/>
            <w:tcBorders>
              <w:top w:val="single" w:color="auto" w:sz="4" w:space="0"/>
              <w:left w:val="nil"/>
              <w:bottom w:val="single" w:color="auto" w:sz="4" w:space="0"/>
              <w:right w:val="single" w:color="auto" w:sz="4" w:space="0"/>
            </w:tcBorders>
            <w:noWrap/>
            <w:vAlign w:val="center"/>
          </w:tcPr>
          <w:p w14:paraId="0EA48888">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型号</w:t>
            </w:r>
          </w:p>
        </w:tc>
        <w:tc>
          <w:tcPr>
            <w:tcW w:w="2167" w:type="dxa"/>
            <w:tcBorders>
              <w:top w:val="single" w:color="auto" w:sz="4" w:space="0"/>
              <w:left w:val="nil"/>
              <w:bottom w:val="single" w:color="auto" w:sz="4" w:space="0"/>
              <w:right w:val="single" w:color="auto" w:sz="4" w:space="0"/>
            </w:tcBorders>
            <w:noWrap/>
            <w:vAlign w:val="center"/>
          </w:tcPr>
          <w:p w14:paraId="74FCB211">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数量</w:t>
            </w:r>
          </w:p>
        </w:tc>
        <w:tc>
          <w:tcPr>
            <w:tcW w:w="2073" w:type="dxa"/>
            <w:tcBorders>
              <w:top w:val="single" w:color="auto" w:sz="4" w:space="0"/>
              <w:left w:val="nil"/>
              <w:bottom w:val="single" w:color="auto" w:sz="4" w:space="0"/>
              <w:right w:val="single" w:color="auto" w:sz="4" w:space="0"/>
            </w:tcBorders>
            <w:noWrap/>
            <w:vAlign w:val="center"/>
          </w:tcPr>
          <w:p w14:paraId="53CF48EE">
            <w:pPr>
              <w:autoSpaceDN w:val="0"/>
              <w:jc w:val="center"/>
              <w:rPr>
                <w:rFonts w:hint="eastAsia" w:ascii="宋体" w:hAnsi="宋体" w:eastAsia="宋体" w:cs="宋体"/>
                <w:b/>
                <w:bCs/>
                <w:color w:val="000000"/>
                <w:sz w:val="22"/>
                <w:szCs w:val="22"/>
                <w:highlight w:val="none"/>
                <w:lang w:val="en-US"/>
              </w:rPr>
            </w:pPr>
            <w:r>
              <w:rPr>
                <w:rFonts w:hint="eastAsia" w:ascii="宋体" w:hAnsi="宋体" w:eastAsia="宋体" w:cs="宋体"/>
                <w:b/>
                <w:bCs/>
                <w:color w:val="000000"/>
                <w:sz w:val="22"/>
                <w:szCs w:val="22"/>
                <w:highlight w:val="none"/>
                <w:lang w:val="en-US" w:eastAsia="zh-CN"/>
              </w:rPr>
              <w:t>报价</w:t>
            </w:r>
          </w:p>
        </w:tc>
        <w:tc>
          <w:tcPr>
            <w:tcW w:w="1701" w:type="dxa"/>
            <w:tcBorders>
              <w:top w:val="single" w:color="auto" w:sz="4" w:space="0"/>
              <w:left w:val="nil"/>
              <w:bottom w:val="single" w:color="auto" w:sz="4" w:space="0"/>
              <w:right w:val="single" w:color="auto" w:sz="4" w:space="0"/>
            </w:tcBorders>
            <w:noWrap/>
            <w:vAlign w:val="center"/>
          </w:tcPr>
          <w:p w14:paraId="706DF45C">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备注</w:t>
            </w:r>
          </w:p>
        </w:tc>
      </w:tr>
      <w:tr w14:paraId="691B1423">
        <w:tblPrEx>
          <w:tblCellMar>
            <w:top w:w="0" w:type="dxa"/>
            <w:left w:w="108" w:type="dxa"/>
            <w:bottom w:w="0" w:type="dxa"/>
            <w:right w:w="108" w:type="dxa"/>
          </w:tblCellMar>
        </w:tblPrEx>
        <w:trPr>
          <w:trHeight w:val="454" w:hRule="atLeast"/>
          <w:jc w:val="center"/>
        </w:trPr>
        <w:tc>
          <w:tcPr>
            <w:tcW w:w="3019" w:type="dxa"/>
            <w:tcBorders>
              <w:top w:val="nil"/>
              <w:left w:val="single" w:color="auto" w:sz="4" w:space="0"/>
              <w:bottom w:val="single" w:color="auto" w:sz="4" w:space="0"/>
              <w:right w:val="single" w:color="auto" w:sz="4" w:space="0"/>
            </w:tcBorders>
            <w:noWrap/>
            <w:vAlign w:val="center"/>
          </w:tcPr>
          <w:p w14:paraId="7D415718">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辐射安全许可证办理</w:t>
            </w:r>
          </w:p>
        </w:tc>
        <w:tc>
          <w:tcPr>
            <w:tcW w:w="2805" w:type="dxa"/>
            <w:tcBorders>
              <w:top w:val="nil"/>
              <w:left w:val="nil"/>
              <w:bottom w:val="single" w:color="auto" w:sz="4" w:space="0"/>
              <w:right w:val="single" w:color="auto" w:sz="4" w:space="0"/>
            </w:tcBorders>
            <w:noWrap/>
            <w:vAlign w:val="center"/>
          </w:tcPr>
          <w:p w14:paraId="20652510">
            <w:pPr>
              <w:autoSpaceDN w:val="0"/>
              <w:rPr>
                <w:rFonts w:hint="eastAsia" w:ascii="宋体" w:hAnsi="宋体" w:eastAsia="宋体" w:cs="宋体"/>
                <w:color w:val="000000"/>
                <w:sz w:val="22"/>
                <w:szCs w:val="22"/>
                <w:highlight w:val="none"/>
                <w:lang w:val="en-US" w:eastAsia="zh-CN"/>
              </w:rPr>
            </w:pPr>
            <w:r>
              <w:rPr>
                <w:rFonts w:hint="eastAsia" w:ascii="宋体" w:hAnsi="宋体" w:eastAsia="宋体" w:cs="宋体"/>
                <w:sz w:val="22"/>
                <w:szCs w:val="22"/>
                <w:highlight w:val="none"/>
              </w:rPr>
              <w:t>　</w:t>
            </w:r>
            <w:r>
              <w:rPr>
                <w:rFonts w:hint="eastAsia" w:ascii="宋体" w:hAnsi="宋体" w:eastAsia="宋体" w:cs="宋体"/>
                <w:sz w:val="22"/>
                <w:szCs w:val="22"/>
                <w:highlight w:val="none"/>
                <w:lang w:val="en-US" w:eastAsia="zh-CN"/>
              </w:rPr>
              <w:t>/</w:t>
            </w:r>
          </w:p>
        </w:tc>
        <w:tc>
          <w:tcPr>
            <w:tcW w:w="2167" w:type="dxa"/>
            <w:tcBorders>
              <w:top w:val="nil"/>
              <w:left w:val="nil"/>
              <w:bottom w:val="single" w:color="auto" w:sz="4" w:space="0"/>
              <w:right w:val="single" w:color="auto" w:sz="4" w:space="0"/>
            </w:tcBorders>
            <w:noWrap/>
            <w:vAlign w:val="center"/>
          </w:tcPr>
          <w:p w14:paraId="7A9C4B93">
            <w:pPr>
              <w:autoSpaceDN w:val="0"/>
              <w:jc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1次</w:t>
            </w:r>
          </w:p>
        </w:tc>
        <w:tc>
          <w:tcPr>
            <w:tcW w:w="2073" w:type="dxa"/>
            <w:tcBorders>
              <w:top w:val="nil"/>
              <w:left w:val="nil"/>
              <w:bottom w:val="single" w:color="auto" w:sz="4" w:space="0"/>
              <w:right w:val="single" w:color="auto" w:sz="4" w:space="0"/>
            </w:tcBorders>
            <w:noWrap/>
            <w:vAlign w:val="center"/>
          </w:tcPr>
          <w:p w14:paraId="08F39043">
            <w:pPr>
              <w:autoSpaceDN w:val="0"/>
              <w:jc w:val="right"/>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元/次</w:t>
            </w:r>
          </w:p>
        </w:tc>
        <w:tc>
          <w:tcPr>
            <w:tcW w:w="1701" w:type="dxa"/>
            <w:vMerge w:val="restart"/>
            <w:tcBorders>
              <w:top w:val="nil"/>
              <w:left w:val="nil"/>
              <w:bottom w:val="single" w:color="auto" w:sz="4" w:space="0"/>
              <w:right w:val="single" w:color="auto" w:sz="4" w:space="0"/>
            </w:tcBorders>
            <w:noWrap/>
            <w:vAlign w:val="center"/>
          </w:tcPr>
          <w:p w14:paraId="6556EBD2">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按实收费</w:t>
            </w:r>
          </w:p>
        </w:tc>
      </w:tr>
      <w:tr w14:paraId="31F3ADC2">
        <w:tblPrEx>
          <w:tblCellMar>
            <w:top w:w="0" w:type="dxa"/>
            <w:left w:w="108" w:type="dxa"/>
            <w:bottom w:w="0" w:type="dxa"/>
            <w:right w:w="108" w:type="dxa"/>
          </w:tblCellMar>
        </w:tblPrEx>
        <w:trPr>
          <w:trHeight w:val="454" w:hRule="atLeast"/>
          <w:jc w:val="center"/>
        </w:trPr>
        <w:tc>
          <w:tcPr>
            <w:tcW w:w="3019" w:type="dxa"/>
            <w:tcBorders>
              <w:top w:val="nil"/>
              <w:left w:val="single" w:color="auto" w:sz="4" w:space="0"/>
              <w:bottom w:val="single" w:color="auto" w:sz="4" w:space="0"/>
              <w:right w:val="single" w:color="auto" w:sz="4" w:space="0"/>
            </w:tcBorders>
            <w:noWrap/>
            <w:vAlign w:val="center"/>
          </w:tcPr>
          <w:p w14:paraId="22B3D7BA">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环保竣工验收</w:t>
            </w:r>
          </w:p>
        </w:tc>
        <w:tc>
          <w:tcPr>
            <w:tcW w:w="2805" w:type="dxa"/>
            <w:tcBorders>
              <w:top w:val="single" w:color="auto" w:sz="4" w:space="0"/>
              <w:left w:val="nil"/>
              <w:bottom w:val="single" w:color="auto" w:sz="4" w:space="0"/>
              <w:right w:val="single" w:color="auto" w:sz="4" w:space="0"/>
            </w:tcBorders>
            <w:noWrap/>
            <w:vAlign w:val="center"/>
          </w:tcPr>
          <w:p w14:paraId="4A9648AD">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DSA</w:t>
            </w:r>
          </w:p>
        </w:tc>
        <w:tc>
          <w:tcPr>
            <w:tcW w:w="2167" w:type="dxa"/>
            <w:tcBorders>
              <w:top w:val="nil"/>
              <w:left w:val="nil"/>
              <w:bottom w:val="single" w:color="auto" w:sz="4" w:space="0"/>
              <w:right w:val="single" w:color="auto" w:sz="4" w:space="0"/>
            </w:tcBorders>
            <w:noWrap/>
            <w:vAlign w:val="center"/>
          </w:tcPr>
          <w:p w14:paraId="18833B05">
            <w:pPr>
              <w:autoSpaceDN w:val="0"/>
              <w:jc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5台</w:t>
            </w:r>
          </w:p>
        </w:tc>
        <w:tc>
          <w:tcPr>
            <w:tcW w:w="2073" w:type="dxa"/>
            <w:tcBorders>
              <w:top w:val="single" w:color="auto" w:sz="4" w:space="0"/>
              <w:left w:val="nil"/>
              <w:bottom w:val="single" w:color="auto" w:sz="4" w:space="0"/>
              <w:right w:val="single" w:color="auto" w:sz="4" w:space="0"/>
            </w:tcBorders>
            <w:noWrap/>
            <w:vAlign w:val="center"/>
          </w:tcPr>
          <w:p w14:paraId="2E3B776C">
            <w:pPr>
              <w:autoSpaceDN w:val="0"/>
              <w:jc w:val="right"/>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元/台</w:t>
            </w:r>
          </w:p>
        </w:tc>
        <w:tc>
          <w:tcPr>
            <w:tcW w:w="1701" w:type="dxa"/>
            <w:vMerge w:val="continue"/>
            <w:tcBorders>
              <w:top w:val="nil"/>
              <w:left w:val="nil"/>
              <w:bottom w:val="single" w:color="auto" w:sz="4" w:space="0"/>
              <w:right w:val="single" w:color="auto" w:sz="4" w:space="0"/>
            </w:tcBorders>
            <w:vAlign w:val="center"/>
          </w:tcPr>
          <w:p w14:paraId="76C2719F">
            <w:pPr>
              <w:rPr>
                <w:rFonts w:hint="eastAsia" w:ascii="宋体" w:hAnsi="宋体" w:eastAsia="宋体" w:cs="宋体"/>
                <w:color w:val="000000"/>
                <w:sz w:val="22"/>
                <w:szCs w:val="22"/>
                <w:highlight w:val="none"/>
              </w:rPr>
            </w:pPr>
          </w:p>
        </w:tc>
      </w:tr>
    </w:tbl>
    <w:p w14:paraId="6F3062D0">
      <w:pPr>
        <w:pStyle w:val="42"/>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eastAsia="宋体" w:cs="宋体"/>
          <w:highlight w:val="none"/>
          <w:lang w:val="en-US" w:eastAsia="zh-CN"/>
        </w:rPr>
      </w:pPr>
    </w:p>
    <w:p w14:paraId="1FC323A7">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r>
        <w:rPr>
          <w:rFonts w:hint="eastAsia" w:ascii="宋体" w:hAnsi="宋体" w:eastAsia="宋体" w:cs="宋体"/>
          <w:highlight w:val="none"/>
        </w:rPr>
        <w:t>1、</w:t>
      </w:r>
      <w:r>
        <w:rPr>
          <w:rFonts w:hint="eastAsia" w:ascii="宋体" w:hAnsi="宋体" w:eastAsia="宋体" w:cs="宋体"/>
          <w:highlight w:val="none"/>
          <w:lang w:val="en-US" w:eastAsia="zh-CN"/>
        </w:rPr>
        <w:t>该项目服务期为贰年。</w:t>
      </w:r>
    </w:p>
    <w:p w14:paraId="315FED5D">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2、该项目最高限价17.2万元</w:t>
      </w:r>
      <w:r>
        <w:rPr>
          <w:rFonts w:hint="eastAsia" w:ascii="宋体" w:hAnsi="宋体" w:eastAsia="宋体" w:cs="宋体"/>
          <w:sz w:val="24"/>
          <w:highlight w:val="none"/>
          <w:lang w:val="en-US" w:eastAsia="zh-CN"/>
        </w:rPr>
        <w:t>；</w:t>
      </w:r>
    </w:p>
    <w:p w14:paraId="5C3C704A">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本项目</w:t>
      </w:r>
      <w:r>
        <w:rPr>
          <w:rFonts w:hint="eastAsia" w:ascii="宋体" w:hAnsi="宋体" w:eastAsia="宋体" w:cs="宋体"/>
          <w:highlight w:val="none"/>
          <w:lang w:val="en-US" w:eastAsia="zh-CN"/>
        </w:rPr>
        <w:t>按实</w:t>
      </w:r>
      <w:r>
        <w:rPr>
          <w:rFonts w:hint="eastAsia" w:ascii="宋体" w:hAnsi="宋体" w:eastAsia="宋体" w:cs="宋体"/>
          <w:highlight w:val="none"/>
        </w:rPr>
        <w:t>结算，投标报价包括</w:t>
      </w:r>
      <w:r>
        <w:rPr>
          <w:rFonts w:hint="eastAsia" w:ascii="宋体" w:hAnsi="宋体" w:eastAsia="宋体" w:cs="宋体"/>
          <w:highlight w:val="none"/>
          <w:lang w:val="en-US" w:eastAsia="zh-CN"/>
        </w:rPr>
        <w:t>人工费、检测费、交通费、材料费、</w:t>
      </w:r>
      <w:r>
        <w:rPr>
          <w:rFonts w:hint="eastAsia" w:ascii="宋体" w:hAnsi="宋体" w:eastAsia="宋体" w:cs="宋体"/>
          <w:highlight w:val="none"/>
        </w:rPr>
        <w:t>管理费、利润、规费、税金、政策性文件规定及合同包含的所有风险责任等完成本项目的所有费用。</w:t>
      </w:r>
    </w:p>
    <w:p w14:paraId="371F380A">
      <w:pPr>
        <w:pStyle w:val="42"/>
        <w:numPr>
          <w:ilvl w:val="0"/>
          <w:numId w:val="0"/>
        </w:numPr>
        <w:rPr>
          <w:rFonts w:hint="eastAsia" w:ascii="宋体" w:hAnsi="宋体" w:eastAsia="宋体" w:cs="宋体"/>
          <w:highlight w:val="none"/>
        </w:rPr>
      </w:pPr>
    </w:p>
    <w:p w14:paraId="0BBBB160">
      <w:pPr>
        <w:pStyle w:val="42"/>
        <w:numPr>
          <w:ilvl w:val="0"/>
          <w:numId w:val="0"/>
        </w:numPr>
        <w:rPr>
          <w:rFonts w:hint="eastAsia" w:ascii="宋体" w:hAnsi="宋体" w:eastAsia="宋体" w:cs="宋体"/>
          <w:highlight w:val="none"/>
        </w:rPr>
      </w:pPr>
    </w:p>
    <w:p w14:paraId="7C103C05">
      <w:pPr>
        <w:pStyle w:val="42"/>
        <w:rPr>
          <w:rFonts w:hint="eastAsia" w:ascii="宋体" w:hAnsi="宋体" w:eastAsia="宋体" w:cs="宋体"/>
          <w:highlight w:val="none"/>
        </w:rPr>
      </w:pPr>
      <w:r>
        <w:rPr>
          <w:rFonts w:hint="eastAsia" w:ascii="宋体" w:hAnsi="宋体" w:eastAsia="宋体" w:cs="宋体"/>
          <w:highlight w:val="none"/>
        </w:rPr>
        <w:t>磋商响应供应商（盖章）：</w:t>
      </w:r>
    </w:p>
    <w:p w14:paraId="4D3F032B">
      <w:pPr>
        <w:pStyle w:val="42"/>
        <w:rPr>
          <w:rFonts w:hint="eastAsia" w:ascii="宋体" w:hAnsi="宋体" w:eastAsia="宋体" w:cs="宋体"/>
          <w:highlight w:val="none"/>
        </w:rPr>
      </w:pPr>
      <w:r>
        <w:rPr>
          <w:rFonts w:hint="eastAsia" w:ascii="宋体" w:hAnsi="宋体" w:eastAsia="宋体" w:cs="宋体"/>
          <w:highlight w:val="none"/>
        </w:rPr>
        <w:t>法定代表人或授权代表（签字或盖章）：</w:t>
      </w:r>
    </w:p>
    <w:p w14:paraId="4EACFD06">
      <w:pPr>
        <w:pStyle w:val="42"/>
        <w:rPr>
          <w:rFonts w:hint="eastAsia" w:ascii="宋体" w:hAnsi="宋体" w:eastAsia="宋体" w:cs="宋体"/>
          <w:highlight w:val="none"/>
          <w:u w:val="single"/>
        </w:rPr>
      </w:pPr>
      <w:r>
        <w:rPr>
          <w:rFonts w:hint="eastAsia" w:ascii="宋体" w:hAnsi="宋体" w:eastAsia="宋体" w:cs="宋体"/>
          <w:highlight w:val="none"/>
        </w:rPr>
        <w:t>日期：    年  月  日</w:t>
      </w:r>
    </w:p>
    <w:p w14:paraId="14A110B3">
      <w:pPr>
        <w:pStyle w:val="5"/>
        <w:ind w:firstLine="480"/>
        <w:rPr>
          <w:rFonts w:hint="eastAsia" w:ascii="宋体" w:hAnsi="宋体" w:eastAsia="宋体" w:cs="宋体"/>
          <w:highlight w:val="none"/>
          <w:lang w:eastAsia="zh-CN"/>
        </w:rPr>
        <w:sectPr>
          <w:pgSz w:w="16838" w:h="11906" w:orient="landscape"/>
          <w:pgMar w:top="1800" w:right="1440" w:bottom="1800" w:left="1440" w:header="851" w:footer="992" w:gutter="0"/>
          <w:pgNumType w:start="1"/>
          <w:cols w:space="720" w:num="1"/>
          <w:docGrid w:type="lines" w:linePitch="312" w:charSpace="0"/>
        </w:sectPr>
      </w:pPr>
      <w:r>
        <w:rPr>
          <w:rFonts w:hint="eastAsia" w:ascii="宋体" w:hAnsi="宋体" w:eastAsia="宋体" w:cs="宋体"/>
          <w:highlight w:val="none"/>
        </w:rPr>
        <w:t>三、资信和商务技术文件</w:t>
      </w:r>
    </w:p>
    <w:p w14:paraId="4EB7B5A5">
      <w:pPr>
        <w:pStyle w:val="16"/>
        <w:rPr>
          <w:rFonts w:hint="eastAsia" w:ascii="宋体" w:hAnsi="宋体" w:eastAsia="宋体" w:cs="宋体"/>
          <w:highlight w:val="none"/>
        </w:rPr>
      </w:pPr>
    </w:p>
    <w:bookmarkEnd w:id="38"/>
    <w:bookmarkEnd w:id="39"/>
    <w:bookmarkEnd w:id="40"/>
    <w:bookmarkEnd w:id="41"/>
    <w:bookmarkEnd w:id="42"/>
    <w:bookmarkEnd w:id="43"/>
    <w:p w14:paraId="3F89931A">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b/>
          <w:sz w:val="32"/>
          <w:szCs w:val="21"/>
          <w:highlight w:val="none"/>
        </w:rPr>
      </w:pPr>
      <w:r>
        <w:rPr>
          <w:rFonts w:hint="eastAsia" w:ascii="宋体" w:hAnsi="宋体" w:eastAsia="宋体" w:cs="宋体"/>
          <w:b/>
          <w:sz w:val="32"/>
          <w:szCs w:val="21"/>
          <w:highlight w:val="none"/>
        </w:rPr>
        <w:t>目录</w:t>
      </w:r>
    </w:p>
    <w:p w14:paraId="1BDD1F05">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szCs w:val="21"/>
          <w:highlight w:val="none"/>
        </w:rPr>
      </w:pPr>
    </w:p>
    <w:p w14:paraId="0CFBBCBD">
      <w:pPr>
        <w:pStyle w:val="3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1、磋商响应函；</w:t>
      </w:r>
    </w:p>
    <w:p w14:paraId="308461CC">
      <w:pPr>
        <w:pStyle w:val="3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2、法定代表人资格证明书及法定代表人授权书，同时须附法定代表人和授权委托代表的有效身份证复印件（法定代表人直接参加投标并对相应文件签字的，只需提供前者）；</w:t>
      </w:r>
    </w:p>
    <w:p w14:paraId="61A89F5B">
      <w:pPr>
        <w:pStyle w:val="3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社保机构出具的响应截止日前6个月内授权代表的响应单位社保缴纳证明，任职不足6个月的可提供劳动合同证明文件。</w:t>
      </w:r>
    </w:p>
    <w:p w14:paraId="1CF65481">
      <w:pPr>
        <w:pStyle w:val="3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3、以下资格证明材料</w:t>
      </w:r>
    </w:p>
    <w:p w14:paraId="3114A8AA">
      <w:pPr>
        <w:pStyle w:val="30"/>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1）符合供应商资格要求的相关证明材料；</w:t>
      </w:r>
    </w:p>
    <w:p w14:paraId="00974665">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各供应商须在投标文件中出具对应证明材料（商业信誉可提前自查，投标文件中可不提供）。</w:t>
      </w:r>
    </w:p>
    <w:p w14:paraId="467452DA">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a.具有独立承担民事责任能力的证明材料；</w:t>
      </w:r>
    </w:p>
    <w:p w14:paraId="779B5DF1">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供应商须在投标文件中出具符合以下情况的证明材料复印件（五选一）：</w:t>
      </w:r>
    </w:p>
    <w:p w14:paraId="1E6FEFAC">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①如供应商是企业（包括合伙企业），提供在工商部门注册的有效“企业法人营业执照”或“营业执照”；</w:t>
      </w:r>
    </w:p>
    <w:p w14:paraId="474A5C8C">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②如供应商是事业单位，提供有效的“事业单位法人证书”；</w:t>
      </w:r>
    </w:p>
    <w:p w14:paraId="0ACD3025">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③如供应商是非企业专业服务机构的，提供执业许可证等证明文件；</w:t>
      </w:r>
    </w:p>
    <w:p w14:paraId="7CBCA147">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④如供应商是个体工商户，提供有效的“个体工商户营业执照”；</w:t>
      </w:r>
    </w:p>
    <w:p w14:paraId="6B841694">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⑤如供应商是自然人，提供有效的自然人身份证明（居民身份证正反面或公安机关出具的临时居民身份证正反面或港澳台胞证或护照）。</w:t>
      </w:r>
    </w:p>
    <w:p w14:paraId="45631A49">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b.符合参与采购活动资格条件的承诺函；</w:t>
      </w:r>
    </w:p>
    <w:p w14:paraId="05496C45">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4、投标人整体实力；</w:t>
      </w:r>
    </w:p>
    <w:p w14:paraId="6CCB517B">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5、类似项目业绩；</w:t>
      </w:r>
    </w:p>
    <w:p w14:paraId="4F01C149">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6、拟派项目组人员资历；</w:t>
      </w:r>
    </w:p>
    <w:p w14:paraId="35780C42">
      <w:pPr>
        <w:pStyle w:val="30"/>
        <w:ind w:left="424" w:leftChars="202"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7、专业设施设备配置</w:t>
      </w:r>
      <w:r>
        <w:rPr>
          <w:rFonts w:hint="eastAsia" w:ascii="宋体" w:hAnsi="宋体" w:eastAsia="宋体" w:cs="宋体"/>
          <w:sz w:val="24"/>
          <w:szCs w:val="24"/>
          <w:highlight w:val="none"/>
          <w:lang w:val="en-US" w:eastAsia="zh-CN"/>
        </w:rPr>
        <w:t>；</w:t>
      </w:r>
    </w:p>
    <w:p w14:paraId="1160F30D">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实施方案；</w:t>
      </w:r>
    </w:p>
    <w:p w14:paraId="4F58F1EB">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、质量保证及进度计划；</w:t>
      </w:r>
    </w:p>
    <w:p w14:paraId="55D5EBF5">
      <w:pPr>
        <w:pStyle w:val="30"/>
        <w:ind w:left="424" w:leftChars="202"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、针对实施过程中紧急或特殊情况的应急响应情况</w:t>
      </w:r>
      <w:r>
        <w:rPr>
          <w:rFonts w:hint="eastAsia" w:ascii="宋体" w:hAnsi="宋体" w:eastAsia="宋体" w:cs="宋体"/>
          <w:sz w:val="24"/>
          <w:szCs w:val="24"/>
          <w:highlight w:val="none"/>
          <w:lang w:eastAsia="zh-CN"/>
        </w:rPr>
        <w:t>。</w:t>
      </w:r>
    </w:p>
    <w:p w14:paraId="7FB286C2">
      <w:pPr>
        <w:pStyle w:val="23"/>
        <w:rPr>
          <w:rFonts w:hint="eastAsia" w:ascii="宋体" w:hAnsi="宋体" w:eastAsia="宋体" w:cs="宋体"/>
          <w:highlight w:val="none"/>
        </w:rPr>
      </w:pPr>
    </w:p>
    <w:p w14:paraId="7EE8C087">
      <w:pPr>
        <w:pStyle w:val="30"/>
        <w:ind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1、磋商响应函格式</w:t>
      </w:r>
    </w:p>
    <w:p w14:paraId="422EE537">
      <w:pPr>
        <w:snapToGrid w:val="0"/>
        <w:spacing w:line="30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磋商响应函</w:t>
      </w:r>
    </w:p>
    <w:p w14:paraId="1C1C57A8">
      <w:pPr>
        <w:pStyle w:val="16"/>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（采购人单位名称）</w:t>
      </w:r>
      <w:r>
        <w:rPr>
          <w:rFonts w:hint="eastAsia" w:ascii="宋体" w:hAnsi="宋体" w:eastAsia="宋体" w:cs="宋体"/>
          <w:sz w:val="24"/>
          <w:szCs w:val="24"/>
          <w:highlight w:val="none"/>
        </w:rPr>
        <w:t>：</w:t>
      </w:r>
    </w:p>
    <w:p w14:paraId="065B985C">
      <w:pPr>
        <w:pStyle w:val="16"/>
        <w:adjustRightInd w:val="0"/>
        <w:snapToGrid w:val="0"/>
        <w:spacing w:line="300" w:lineRule="auto"/>
        <w:ind w:firstLine="470" w:firstLineChars="196"/>
        <w:rPr>
          <w:rFonts w:hint="eastAsia" w:ascii="宋体" w:hAnsi="宋体" w:eastAsia="宋体" w:cs="宋体"/>
          <w:sz w:val="24"/>
          <w:szCs w:val="24"/>
          <w:highlight w:val="none"/>
        </w:rPr>
      </w:pPr>
    </w:p>
    <w:p w14:paraId="02F0AA1D">
      <w:pPr>
        <w:pStyle w:val="16"/>
        <w:adjustRightInd w:val="0"/>
        <w:snapToGrid w:val="0"/>
        <w:spacing w:line="30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1、承诺在供应商</w:t>
      </w:r>
      <w:r>
        <w:rPr>
          <w:rFonts w:hint="eastAsia" w:ascii="宋体" w:hAnsi="宋体" w:eastAsia="宋体" w:cs="宋体"/>
          <w:kern w:val="44"/>
          <w:sz w:val="24"/>
          <w:szCs w:val="24"/>
          <w:highlight w:val="none"/>
        </w:rPr>
        <w:t>须知</w:t>
      </w:r>
      <w:r>
        <w:rPr>
          <w:rFonts w:hint="eastAsia" w:ascii="宋体" w:hAnsi="宋体" w:eastAsia="宋体" w:cs="宋体"/>
          <w:sz w:val="24"/>
          <w:szCs w:val="24"/>
          <w:highlight w:val="none"/>
        </w:rPr>
        <w:t>规定的投标截止日起遵守本响应文件中的承诺，且在投标有效期满之前均具有约束力。响应文件有效期为自投标截止之日起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个日历天。</w:t>
      </w:r>
    </w:p>
    <w:p w14:paraId="485ED33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2、承诺已经具备规定的参加采购活动的供应商应当具备的条件及采购人规定的特定条件。</w:t>
      </w:r>
    </w:p>
    <w:p w14:paraId="78D96DE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3、已详细审核全部采购文件，包括采购文件补充（如果有）、参考资料及有关附件，确认无误。</w:t>
      </w:r>
    </w:p>
    <w:p w14:paraId="4859DBA2">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w:t>
      </w:r>
      <w:r>
        <w:rPr>
          <w:rFonts w:hint="eastAsia" w:ascii="宋体" w:hAnsi="宋体" w:eastAsia="宋体" w:cs="宋体"/>
          <w:kern w:val="44"/>
          <w:sz w:val="24"/>
          <w:szCs w:val="24"/>
          <w:highlight w:val="none"/>
        </w:rPr>
        <w:t>供应商须知</w:t>
      </w:r>
      <w:r>
        <w:rPr>
          <w:rFonts w:hint="eastAsia" w:ascii="宋体" w:hAnsi="宋体" w:eastAsia="宋体" w:cs="宋体"/>
          <w:sz w:val="24"/>
          <w:szCs w:val="24"/>
          <w:highlight w:val="none"/>
        </w:rPr>
        <w:t>规定的全部响应文件，包括响应文件</w:t>
      </w:r>
      <w:r>
        <w:rPr>
          <w:rFonts w:hint="eastAsia" w:ascii="宋体" w:hAnsi="宋体" w:eastAsia="宋体" w:cs="宋体"/>
          <w:sz w:val="24"/>
          <w:szCs w:val="24"/>
          <w:highlight w:val="none"/>
          <w:u w:val="single"/>
        </w:rPr>
        <w:t>正本1份，副本2份</w:t>
      </w:r>
      <w:r>
        <w:rPr>
          <w:rFonts w:hint="eastAsia" w:ascii="宋体" w:hAnsi="宋体" w:eastAsia="宋体" w:cs="宋体"/>
          <w:sz w:val="24"/>
          <w:szCs w:val="24"/>
          <w:highlight w:val="none"/>
        </w:rPr>
        <w:t>。</w:t>
      </w:r>
    </w:p>
    <w:p w14:paraId="3A4BAFF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5、投标报价详见《开标一览表》。</w:t>
      </w:r>
    </w:p>
    <w:p w14:paraId="04AB6A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6、保证遵守采购文件中的其他有关规定。</w:t>
      </w:r>
    </w:p>
    <w:p w14:paraId="3F1FD36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7、完全理解不一定接受最低价中标。</w:t>
      </w:r>
    </w:p>
    <w:p w14:paraId="42FE32D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9、保证忠实地执行双方所签订的合同，并承担合同规定的责任和义务。</w:t>
      </w:r>
    </w:p>
    <w:p w14:paraId="675AA37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10、我方承诺不存在以下情况：</w:t>
      </w:r>
    </w:p>
    <w:p w14:paraId="1B3F0127">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a）提供虚假材料谋取中标、成交的；</w:t>
      </w:r>
    </w:p>
    <w:p w14:paraId="5B1BE99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b）采取不正当手段诋毁、排挤其他供应商的；</w:t>
      </w:r>
    </w:p>
    <w:p w14:paraId="58DE31E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c）与采购人、其它供应商或者采购代理机构恶意串通的；</w:t>
      </w:r>
    </w:p>
    <w:p w14:paraId="5F2E6800">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d）向采购人、采购代理机构行贿或者提供其他不正当利益的；</w:t>
      </w:r>
    </w:p>
    <w:p w14:paraId="1258C1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e）在采购过程中与采购人进行协商谈判的；</w:t>
      </w:r>
    </w:p>
    <w:p w14:paraId="72029033">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f）拒绝有关部门监督检查或提供虚假情况的。</w:t>
      </w:r>
    </w:p>
    <w:p w14:paraId="6762E78A">
      <w:pPr>
        <w:pStyle w:val="16"/>
        <w:adjustRightInd w:val="0"/>
        <w:snapToGrid w:val="0"/>
        <w:spacing w:line="300" w:lineRule="auto"/>
        <w:ind w:firstLine="480"/>
        <w:rPr>
          <w:rFonts w:hint="eastAsia" w:ascii="宋体" w:hAnsi="宋体" w:eastAsia="宋体" w:cs="宋体"/>
          <w:sz w:val="24"/>
          <w:szCs w:val="24"/>
          <w:highlight w:val="none"/>
        </w:rPr>
      </w:pPr>
    </w:p>
    <w:p w14:paraId="58599271">
      <w:pPr>
        <w:pStyle w:val="16"/>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供应商全称（盖单位公章）：</w:t>
      </w:r>
    </w:p>
    <w:p w14:paraId="7F53D5CF">
      <w:pPr>
        <w:pStyle w:val="16"/>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响应文件签署人（签字或盖章）：</w:t>
      </w:r>
    </w:p>
    <w:p w14:paraId="4E3E6175">
      <w:pPr>
        <w:pStyle w:val="16"/>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日期：年月日</w:t>
      </w:r>
    </w:p>
    <w:p w14:paraId="4A2D97B3">
      <w:pPr>
        <w:pStyle w:val="16"/>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522191D5">
      <w:pPr>
        <w:pStyle w:val="16"/>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p w14:paraId="6CE4701E">
      <w:pPr>
        <w:pStyle w:val="16"/>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12AE23A4">
      <w:pPr>
        <w:pStyle w:val="16"/>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传真：</w:t>
      </w:r>
    </w:p>
    <w:p w14:paraId="3D99FE0E">
      <w:pPr>
        <w:spacing w:line="360" w:lineRule="auto"/>
        <w:rPr>
          <w:rFonts w:hint="eastAsia" w:ascii="宋体" w:hAnsi="宋体" w:eastAsia="宋体" w:cs="宋体"/>
          <w:b/>
          <w:sz w:val="24"/>
          <w:szCs w:val="24"/>
          <w:highlight w:val="none"/>
        </w:rPr>
      </w:pPr>
      <w:r>
        <w:rPr>
          <w:rFonts w:hint="eastAsia" w:ascii="宋体" w:hAnsi="宋体" w:eastAsia="宋体" w:cs="宋体"/>
          <w:highlight w:val="none"/>
        </w:rPr>
        <w:br w:type="page"/>
      </w:r>
      <w:r>
        <w:rPr>
          <w:rFonts w:hint="eastAsia" w:ascii="宋体" w:hAnsi="宋体" w:eastAsia="宋体" w:cs="宋体"/>
          <w:b/>
          <w:sz w:val="24"/>
          <w:szCs w:val="24"/>
          <w:highlight w:val="none"/>
        </w:rPr>
        <w:t>2、法定代表人资格证明书及法定代表人授权书</w:t>
      </w:r>
    </w:p>
    <w:p w14:paraId="57B430C2">
      <w:pPr>
        <w:spacing w:line="360" w:lineRule="atLeast"/>
        <w:ind w:left="-6" w:leftChars="-3" w:firstLine="420" w:firstLineChars="200"/>
        <w:rPr>
          <w:rFonts w:hint="eastAsia" w:ascii="宋体" w:hAnsi="宋体" w:eastAsia="宋体" w:cs="宋体"/>
          <w:szCs w:val="21"/>
          <w:highlight w:val="none"/>
        </w:rPr>
      </w:pPr>
    </w:p>
    <w:p w14:paraId="36BF5BDE">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（1）法定代表人资格证明书</w:t>
      </w:r>
    </w:p>
    <w:p w14:paraId="663421DF">
      <w:pPr>
        <w:spacing w:line="360" w:lineRule="auto"/>
        <w:rPr>
          <w:rFonts w:hint="eastAsia" w:ascii="宋体" w:hAnsi="宋体" w:eastAsia="宋体" w:cs="宋体"/>
          <w:sz w:val="24"/>
          <w:szCs w:val="24"/>
          <w:highlight w:val="none"/>
        </w:rPr>
      </w:pPr>
    </w:p>
    <w:p w14:paraId="79045A20">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w:t>
      </w:r>
    </w:p>
    <w:p w14:paraId="37026FF7">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p>
    <w:p w14:paraId="738E37C3">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    性别：    年龄：    职务：</w:t>
      </w:r>
    </w:p>
    <w:p w14:paraId="31FE164C">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系______________________的法定代表人。</w:t>
      </w:r>
    </w:p>
    <w:p w14:paraId="7BAA2F28">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4AE011A9">
      <w:pPr>
        <w:spacing w:line="360" w:lineRule="auto"/>
        <w:ind w:left="4070" w:leftChars="1881" w:hanging="120" w:hangingChars="50"/>
        <w:rPr>
          <w:rFonts w:hint="eastAsia" w:ascii="宋体" w:hAnsi="宋体" w:eastAsia="宋体" w:cs="宋体"/>
          <w:sz w:val="24"/>
          <w:szCs w:val="24"/>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r>
    </w:tbl>
    <w:p w14:paraId="219CF7DA">
      <w:pPr>
        <w:spacing w:line="360" w:lineRule="auto"/>
        <w:ind w:left="4070" w:leftChars="1881" w:hanging="120" w:hangingChars="50"/>
        <w:rPr>
          <w:rFonts w:hint="eastAsia" w:ascii="宋体" w:hAnsi="宋体" w:eastAsia="宋体" w:cs="宋体"/>
          <w:sz w:val="24"/>
          <w:szCs w:val="24"/>
          <w:highlight w:val="none"/>
        </w:rPr>
      </w:pPr>
    </w:p>
    <w:p w14:paraId="1DDD3639">
      <w:pPr>
        <w:spacing w:line="360" w:lineRule="auto"/>
        <w:ind w:left="4070" w:leftChars="1881" w:hanging="120" w:hangingChars="50"/>
        <w:rPr>
          <w:rFonts w:hint="eastAsia" w:ascii="宋体" w:hAnsi="宋体" w:eastAsia="宋体" w:cs="宋体"/>
          <w:sz w:val="24"/>
          <w:szCs w:val="24"/>
          <w:highlight w:val="none"/>
        </w:rPr>
      </w:pPr>
    </w:p>
    <w:p w14:paraId="4A75DBE2">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磋商供应商（盖章）：</w:t>
      </w:r>
    </w:p>
    <w:p w14:paraId="26814944">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48E47937">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00AFFB6">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（2）法定代表人授权书</w:t>
      </w:r>
    </w:p>
    <w:p w14:paraId="41009C98">
      <w:pPr>
        <w:spacing w:line="360" w:lineRule="auto"/>
        <w:rPr>
          <w:rFonts w:hint="eastAsia" w:ascii="宋体" w:hAnsi="宋体" w:eastAsia="宋体" w:cs="宋体"/>
          <w:sz w:val="24"/>
          <w:szCs w:val="24"/>
          <w:highlight w:val="none"/>
        </w:rPr>
      </w:pPr>
    </w:p>
    <w:p w14:paraId="4F8444E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委托期限：</w:t>
      </w:r>
      <w:r>
        <w:rPr>
          <w:rFonts w:hint="eastAsia" w:ascii="宋体" w:hAnsi="宋体" w:eastAsia="宋体" w:cs="宋体"/>
          <w:sz w:val="24"/>
          <w:szCs w:val="24"/>
          <w:highlight w:val="none"/>
          <w:u w:val="single"/>
        </w:rPr>
        <w:t>同本项目磋商有效期。</w:t>
      </w:r>
    </w:p>
    <w:p w14:paraId="48DA330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授权委托人无转委托权。</w:t>
      </w:r>
    </w:p>
    <w:p w14:paraId="75E496E4">
      <w:pPr>
        <w:spacing w:line="360" w:lineRule="auto"/>
        <w:rPr>
          <w:rFonts w:hint="eastAsia" w:ascii="宋体" w:hAnsi="宋体" w:eastAsia="宋体" w:cs="宋体"/>
          <w:sz w:val="24"/>
          <w:szCs w:val="24"/>
          <w:highlight w:val="none"/>
        </w:rPr>
      </w:pPr>
    </w:p>
    <w:p w14:paraId="5D7D92A0">
      <w:pPr>
        <w:rPr>
          <w:rFonts w:hint="eastAsia" w:ascii="宋体" w:hAnsi="宋体" w:eastAsia="宋体" w:cs="宋体"/>
          <w:sz w:val="24"/>
          <w:szCs w:val="22"/>
          <w:highlight w:val="none"/>
        </w:rPr>
      </w:pPr>
    </w:p>
    <w:p w14:paraId="356EF03F">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磋商供应商全称（公章）：</w:t>
      </w:r>
    </w:p>
    <w:p w14:paraId="7C037ED8">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2D261C21">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2A11FAFA">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授权委托人：（签字或盖章）</w:t>
      </w:r>
    </w:p>
    <w:p w14:paraId="0ED60C42">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44A105BC">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7065DB41">
      <w:pPr>
        <w:spacing w:line="360" w:lineRule="auto"/>
        <w:rPr>
          <w:rFonts w:hint="eastAsia" w:ascii="宋体" w:hAnsi="宋体" w:eastAsia="宋体" w:cs="宋体"/>
          <w:sz w:val="24"/>
          <w:szCs w:val="24"/>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c>
          <w:tcPr>
            <w:tcW w:w="4299" w:type="dxa"/>
            <w:vAlign w:val="center"/>
          </w:tcPr>
          <w:p w14:paraId="28DD0E6B">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磋商响应供应商代表身份证复印件</w:t>
            </w:r>
          </w:p>
        </w:tc>
      </w:tr>
    </w:tbl>
    <w:p w14:paraId="75BCB674">
      <w:pPr>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3、资格证明文件</w:t>
      </w:r>
    </w:p>
    <w:p w14:paraId="63B08476">
      <w:pPr>
        <w:spacing w:line="360" w:lineRule="atLeast"/>
        <w:ind w:firstLine="723" w:firstLineChars="300"/>
        <w:rPr>
          <w:rFonts w:hint="eastAsia" w:ascii="宋体" w:hAnsi="宋体" w:eastAsia="宋体" w:cs="宋体"/>
          <w:b/>
          <w:sz w:val="24"/>
          <w:szCs w:val="24"/>
          <w:highlight w:val="none"/>
        </w:rPr>
      </w:pPr>
    </w:p>
    <w:p w14:paraId="05D69AAE">
      <w:pPr>
        <w:pStyle w:val="27"/>
        <w:tabs>
          <w:tab w:val="left" w:pos="630"/>
          <w:tab w:val="left" w:pos="840"/>
          <w:tab w:val="left" w:pos="1050"/>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基本资格条件相关证明材料</w:t>
      </w:r>
    </w:p>
    <w:p w14:paraId="14F8C9B3">
      <w:pPr>
        <w:pStyle w:val="27"/>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bCs/>
          <w:szCs w:val="24"/>
          <w:highlight w:val="none"/>
        </w:rPr>
      </w:pPr>
      <w:r>
        <w:rPr>
          <w:rFonts w:hint="eastAsia" w:ascii="宋体" w:hAnsi="宋体" w:eastAsia="宋体" w:cs="宋体"/>
          <w:bCs/>
          <w:szCs w:val="24"/>
          <w:highlight w:val="none"/>
        </w:rPr>
        <w:t>具有独立承担民事责任能力的证明材料：</w:t>
      </w:r>
    </w:p>
    <w:p w14:paraId="275E8C41">
      <w:pPr>
        <w:pStyle w:val="27"/>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szCs w:val="24"/>
          <w:highlight w:val="none"/>
        </w:rPr>
      </w:pPr>
      <w:r>
        <w:rPr>
          <w:rFonts w:hint="eastAsia" w:ascii="宋体" w:hAnsi="宋体" w:eastAsia="宋体" w:cs="宋体"/>
          <w:bCs/>
          <w:szCs w:val="24"/>
          <w:highlight w:val="none"/>
        </w:rPr>
        <w:t>供应商须在响应文件中出具符合以下情况的证明材料复印件（五选一）：</w:t>
      </w:r>
    </w:p>
    <w:p w14:paraId="7137643D">
      <w:pPr>
        <w:pStyle w:val="27"/>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如供应商是企业（包括合伙企业），提供在工商部门注册的有效“企业法人营业执照”或“营业执照”；</w:t>
      </w:r>
    </w:p>
    <w:p w14:paraId="750D7510">
      <w:pPr>
        <w:pStyle w:val="27"/>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如供应商是事业单位，提供有效的“事业单位法人证书”；</w:t>
      </w:r>
    </w:p>
    <w:p w14:paraId="2050DF39">
      <w:pPr>
        <w:pStyle w:val="27"/>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如供应商是非企业专业服务机构的，提供执业许可证等证明文件；</w:t>
      </w:r>
    </w:p>
    <w:p w14:paraId="599063A6">
      <w:pPr>
        <w:pStyle w:val="27"/>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如供应商是个体工商户，提供有效的“个体工商户营业执照”；</w:t>
      </w:r>
    </w:p>
    <w:p w14:paraId="134BBE42">
      <w:pPr>
        <w:pStyle w:val="27"/>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如供应商是自然人，提供有效的自然人身份证明（居民身份证正反面或公安机关出具的临时居民身份证正反面或港澳台胞证或护照）。</w:t>
      </w:r>
    </w:p>
    <w:p w14:paraId="5BCEB37B">
      <w:pPr>
        <w:pStyle w:val="27"/>
        <w:tabs>
          <w:tab w:val="left" w:pos="312"/>
        </w:tabs>
        <w:adjustRightInd w:val="0"/>
        <w:snapToGrid w:val="0"/>
        <w:spacing w:before="0" w:beforeAutospacing="0" w:after="0" w:afterAutospacing="0"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br w:type="page"/>
      </w:r>
    </w:p>
    <w:p w14:paraId="23C856CB">
      <w:pPr>
        <w:pStyle w:val="27"/>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szCs w:val="24"/>
          <w:highlight w:val="none"/>
        </w:rPr>
      </w:pPr>
      <w:r>
        <w:rPr>
          <w:rFonts w:hint="eastAsia" w:ascii="宋体" w:hAnsi="宋体" w:eastAsia="宋体" w:cs="宋体"/>
          <w:szCs w:val="24"/>
          <w:highlight w:val="none"/>
        </w:rPr>
        <w:t>符合参与采购活动资格条件的承诺函：</w:t>
      </w:r>
    </w:p>
    <w:p w14:paraId="57B66CCE">
      <w:pPr>
        <w:pStyle w:val="27"/>
        <w:adjustRightInd w:val="0"/>
        <w:snapToGrid w:val="0"/>
        <w:spacing w:before="0" w:beforeAutospacing="0" w:after="0" w:afterAutospacing="0" w:line="360" w:lineRule="auto"/>
        <w:ind w:left="420" w:leftChars="200"/>
        <w:rPr>
          <w:rFonts w:hint="eastAsia" w:ascii="宋体" w:hAnsi="宋体" w:eastAsia="宋体" w:cs="宋体"/>
          <w:sz w:val="21"/>
          <w:szCs w:val="21"/>
          <w:highlight w:val="none"/>
        </w:rPr>
      </w:pPr>
    </w:p>
    <w:p w14:paraId="0C790A7C">
      <w:pPr>
        <w:pStyle w:val="27"/>
        <w:adjustRightInd w:val="0"/>
        <w:snapToGrid w:val="0"/>
        <w:spacing w:before="0" w:beforeAutospacing="0" w:after="0" w:afterAutospacing="0"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承诺函</w:t>
      </w:r>
    </w:p>
    <w:p w14:paraId="1A93DCE3">
      <w:pPr>
        <w:spacing w:line="480" w:lineRule="auto"/>
        <w:rPr>
          <w:rFonts w:hint="eastAsia" w:ascii="宋体" w:hAnsi="宋体" w:eastAsia="宋体" w:cs="宋体"/>
          <w:szCs w:val="21"/>
          <w:highlight w:val="none"/>
          <w:u w:val="single"/>
        </w:rPr>
      </w:pPr>
    </w:p>
    <w:p w14:paraId="358DBFE4">
      <w:pPr>
        <w:spacing w:line="48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w:t>
      </w:r>
    </w:p>
    <w:p w14:paraId="1A0755FD">
      <w:pPr>
        <w:pStyle w:val="27"/>
        <w:spacing w:before="0" w:beforeAutospacing="0" w:after="0" w:afterAutospacing="0" w:line="480" w:lineRule="auto"/>
        <w:ind w:firstLine="960" w:firstLineChars="400"/>
        <w:rPr>
          <w:rFonts w:hint="eastAsia" w:ascii="宋体" w:hAnsi="宋体" w:eastAsia="宋体" w:cs="宋体"/>
          <w:szCs w:val="24"/>
          <w:highlight w:val="none"/>
        </w:rPr>
      </w:pPr>
    </w:p>
    <w:p w14:paraId="267A7B51">
      <w:pPr>
        <w:pStyle w:val="27"/>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w:t>
      </w:r>
      <w:r>
        <w:rPr>
          <w:rFonts w:hint="eastAsia" w:ascii="宋体" w:hAnsi="宋体" w:eastAsia="宋体" w:cs="宋体"/>
          <w:i/>
          <w:iCs/>
          <w:szCs w:val="24"/>
          <w:highlight w:val="none"/>
          <w:u w:val="single"/>
        </w:rPr>
        <w:t>（供应商全称）</w:t>
      </w:r>
      <w:r>
        <w:rPr>
          <w:rFonts w:hint="eastAsia" w:ascii="宋体" w:hAnsi="宋体" w:eastAsia="宋体" w:cs="宋体"/>
          <w:szCs w:val="24"/>
          <w:highlight w:val="none"/>
        </w:rPr>
        <w:t>参与</w:t>
      </w:r>
      <w:r>
        <w:rPr>
          <w:rFonts w:hint="eastAsia" w:ascii="宋体" w:hAnsi="宋体" w:eastAsia="宋体" w:cs="宋体"/>
          <w:i/>
          <w:iCs/>
          <w:szCs w:val="24"/>
          <w:highlight w:val="none"/>
          <w:u w:val="single"/>
        </w:rPr>
        <w:t>（项目名称）</w:t>
      </w:r>
      <w:r>
        <w:rPr>
          <w:rFonts w:hint="eastAsia" w:ascii="宋体" w:hAnsi="宋体" w:eastAsia="宋体" w:cs="宋体"/>
          <w:szCs w:val="24"/>
          <w:highlight w:val="none"/>
        </w:rPr>
        <w:t>采购活动，针对供应商资格要求做如下承诺：</w:t>
      </w:r>
    </w:p>
    <w:p w14:paraId="43D992F0">
      <w:pPr>
        <w:pStyle w:val="27"/>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我方具有良好的商业信誉和健全的财务会计制度；</w:t>
      </w:r>
    </w:p>
    <w:p w14:paraId="0CE6EA17">
      <w:pPr>
        <w:pStyle w:val="27"/>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我方具有履行本项目合同所必需的设备和专业技术能力；</w:t>
      </w:r>
    </w:p>
    <w:p w14:paraId="11AF3339">
      <w:pPr>
        <w:pStyle w:val="27"/>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我方没有缴纳税收和社会保障等方面的失信记录；</w:t>
      </w:r>
    </w:p>
    <w:p w14:paraId="094CD466">
      <w:pPr>
        <w:pStyle w:val="27"/>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7"/>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我方对上述承诺内容的真实性负责。如有虚假，将依法承担相应责任。</w:t>
      </w:r>
    </w:p>
    <w:p w14:paraId="4B960995">
      <w:pPr>
        <w:pStyle w:val="27"/>
        <w:spacing w:before="0" w:beforeAutospacing="0" w:after="0" w:afterAutospacing="0" w:line="480" w:lineRule="auto"/>
        <w:ind w:firstLine="480" w:firstLineChars="200"/>
        <w:rPr>
          <w:rFonts w:hint="eastAsia" w:ascii="宋体" w:hAnsi="宋体" w:eastAsia="宋体" w:cs="宋体"/>
          <w:szCs w:val="24"/>
          <w:highlight w:val="none"/>
        </w:rPr>
      </w:pPr>
    </w:p>
    <w:p w14:paraId="55FA66AE">
      <w:pPr>
        <w:pStyle w:val="27"/>
        <w:spacing w:before="0" w:beforeAutospacing="0" w:after="0" w:afterAutospacing="0" w:line="480" w:lineRule="auto"/>
        <w:ind w:firstLine="482" w:firstLineChars="200"/>
        <w:rPr>
          <w:rFonts w:hint="eastAsia" w:ascii="宋体" w:hAnsi="宋体" w:eastAsia="宋体" w:cs="宋体"/>
          <w:b/>
          <w:bCs/>
          <w:szCs w:val="24"/>
          <w:highlight w:val="none"/>
        </w:rPr>
      </w:pPr>
    </w:p>
    <w:p w14:paraId="0241FAFB">
      <w:pPr>
        <w:pStyle w:val="27"/>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供应商名称（盖章）：</w:t>
      </w:r>
    </w:p>
    <w:p w14:paraId="38461386">
      <w:pPr>
        <w:pStyle w:val="27"/>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法定代表人或授权代表（签字或盖章）</w:t>
      </w:r>
    </w:p>
    <w:p w14:paraId="7367D931">
      <w:pPr>
        <w:pStyle w:val="3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20411A7">
      <w:pPr>
        <w:autoSpaceDE w:val="0"/>
        <w:autoSpaceDN w:val="0"/>
        <w:adjustRightInd w:val="0"/>
        <w:snapToGrid w:val="0"/>
        <w:spacing w:line="360" w:lineRule="auto"/>
        <w:ind w:firstLine="480" w:firstLineChars="200"/>
        <w:textAlignment w:val="bottom"/>
        <w:rPr>
          <w:rFonts w:hint="eastAsia" w:ascii="宋体" w:hAnsi="宋体" w:eastAsia="宋体" w:cs="宋体"/>
          <w:highlight w:val="none"/>
        </w:rPr>
      </w:pPr>
      <w:r>
        <w:rPr>
          <w:rFonts w:hint="eastAsia" w:ascii="宋体" w:hAnsi="宋体" w:eastAsia="宋体" w:cs="宋体"/>
          <w:sz w:val="24"/>
          <w:szCs w:val="22"/>
          <w:highlight w:val="none"/>
        </w:rPr>
        <w:br w:type="page"/>
      </w:r>
    </w:p>
    <w:p w14:paraId="21262064">
      <w:pPr>
        <w:pStyle w:val="42"/>
        <w:ind w:firstLine="241" w:firstLineChars="100"/>
        <w:jc w:val="center"/>
        <w:rPr>
          <w:rFonts w:hint="eastAsia" w:ascii="宋体" w:hAnsi="宋体" w:eastAsia="宋体" w:cs="宋体"/>
          <w:b/>
          <w:bCs/>
          <w:highlight w:val="none"/>
        </w:rPr>
      </w:pPr>
      <w:r>
        <w:rPr>
          <w:rFonts w:hint="eastAsia" w:ascii="宋体" w:hAnsi="宋体" w:eastAsia="宋体" w:cs="宋体"/>
          <w:b/>
          <w:bCs/>
          <w:highlight w:val="none"/>
        </w:rPr>
        <w:t>采购内容与需求响应表</w:t>
      </w:r>
    </w:p>
    <w:p w14:paraId="4EB56562">
      <w:pPr>
        <w:snapToGrid w:val="0"/>
        <w:spacing w:line="360" w:lineRule="auto"/>
        <w:rPr>
          <w:rFonts w:hint="eastAsia" w:ascii="宋体" w:hAnsi="宋体" w:eastAsia="宋体" w:cs="宋体"/>
          <w:highlight w:val="none"/>
        </w:rPr>
      </w:pPr>
    </w:p>
    <w:p w14:paraId="1FFF3E4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p>
    <w:p w14:paraId="1E046C21">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项目编号：</w:t>
      </w:r>
    </w:p>
    <w:p w14:paraId="2AB4F506">
      <w:pPr>
        <w:snapToGrid w:val="0"/>
        <w:spacing w:line="360" w:lineRule="auto"/>
        <w:rPr>
          <w:rFonts w:hint="eastAsia" w:ascii="宋体" w:hAnsi="宋体" w:eastAsia="宋体" w:cs="宋体"/>
          <w:sz w:val="24"/>
          <w:szCs w:val="24"/>
          <w:highlight w:val="none"/>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58" w:type="dxa"/>
            <w:vAlign w:val="center"/>
          </w:tcPr>
          <w:p w14:paraId="60E163C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采购要求</w:t>
            </w:r>
          </w:p>
        </w:tc>
        <w:tc>
          <w:tcPr>
            <w:tcW w:w="2458" w:type="dxa"/>
            <w:vAlign w:val="center"/>
          </w:tcPr>
          <w:p w14:paraId="41BD5FF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投标响应</w:t>
            </w:r>
          </w:p>
        </w:tc>
        <w:tc>
          <w:tcPr>
            <w:tcW w:w="1432" w:type="dxa"/>
            <w:vAlign w:val="center"/>
          </w:tcPr>
          <w:p w14:paraId="191894E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432" w:type="dxa"/>
            <w:vAlign w:val="center"/>
          </w:tcPr>
          <w:p w14:paraId="5F151E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rFonts w:hint="eastAsia" w:ascii="宋体" w:hAnsi="宋体" w:eastAsia="宋体" w:cs="宋体"/>
                <w:sz w:val="24"/>
                <w:szCs w:val="24"/>
                <w:highlight w:val="none"/>
              </w:rPr>
            </w:pPr>
          </w:p>
        </w:tc>
        <w:tc>
          <w:tcPr>
            <w:tcW w:w="2458" w:type="dxa"/>
            <w:vAlign w:val="center"/>
          </w:tcPr>
          <w:p w14:paraId="1AEAC750">
            <w:pPr>
              <w:spacing w:after="156"/>
              <w:jc w:val="center"/>
              <w:rPr>
                <w:rFonts w:hint="eastAsia" w:ascii="宋体" w:hAnsi="宋体" w:eastAsia="宋体" w:cs="宋体"/>
                <w:sz w:val="24"/>
                <w:szCs w:val="24"/>
                <w:highlight w:val="none"/>
              </w:rPr>
            </w:pPr>
          </w:p>
        </w:tc>
        <w:tc>
          <w:tcPr>
            <w:tcW w:w="2458" w:type="dxa"/>
            <w:vAlign w:val="center"/>
          </w:tcPr>
          <w:p w14:paraId="3BED0C2C">
            <w:pPr>
              <w:spacing w:after="156"/>
              <w:jc w:val="center"/>
              <w:rPr>
                <w:rFonts w:hint="eastAsia" w:ascii="宋体" w:hAnsi="宋体" w:eastAsia="宋体" w:cs="宋体"/>
                <w:sz w:val="24"/>
                <w:szCs w:val="24"/>
                <w:highlight w:val="none"/>
              </w:rPr>
            </w:pPr>
          </w:p>
        </w:tc>
        <w:tc>
          <w:tcPr>
            <w:tcW w:w="1432" w:type="dxa"/>
            <w:vAlign w:val="center"/>
          </w:tcPr>
          <w:p w14:paraId="0FF8D219">
            <w:pPr>
              <w:spacing w:after="156"/>
              <w:jc w:val="center"/>
              <w:rPr>
                <w:rFonts w:hint="eastAsia" w:ascii="宋体" w:hAnsi="宋体" w:eastAsia="宋体" w:cs="宋体"/>
                <w:sz w:val="24"/>
                <w:szCs w:val="24"/>
                <w:highlight w:val="none"/>
              </w:rPr>
            </w:pPr>
          </w:p>
        </w:tc>
        <w:tc>
          <w:tcPr>
            <w:tcW w:w="1432" w:type="dxa"/>
            <w:vAlign w:val="center"/>
          </w:tcPr>
          <w:p w14:paraId="57A0C1F4">
            <w:pPr>
              <w:spacing w:after="156"/>
              <w:jc w:val="center"/>
              <w:rPr>
                <w:rFonts w:hint="eastAsia" w:ascii="宋体" w:hAnsi="宋体" w:eastAsia="宋体" w:cs="宋体"/>
                <w:sz w:val="24"/>
                <w:szCs w:val="24"/>
                <w:highlight w:val="none"/>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rFonts w:hint="eastAsia" w:ascii="宋体" w:hAnsi="宋体" w:eastAsia="宋体" w:cs="宋体"/>
                <w:sz w:val="24"/>
                <w:szCs w:val="24"/>
                <w:highlight w:val="none"/>
              </w:rPr>
            </w:pPr>
          </w:p>
        </w:tc>
        <w:tc>
          <w:tcPr>
            <w:tcW w:w="2458" w:type="dxa"/>
            <w:vAlign w:val="center"/>
          </w:tcPr>
          <w:p w14:paraId="2AF430FE">
            <w:pPr>
              <w:spacing w:after="156"/>
              <w:jc w:val="center"/>
              <w:rPr>
                <w:rFonts w:hint="eastAsia" w:ascii="宋体" w:hAnsi="宋体" w:eastAsia="宋体" w:cs="宋体"/>
                <w:sz w:val="24"/>
                <w:szCs w:val="24"/>
                <w:highlight w:val="none"/>
              </w:rPr>
            </w:pPr>
          </w:p>
        </w:tc>
        <w:tc>
          <w:tcPr>
            <w:tcW w:w="2458" w:type="dxa"/>
            <w:vAlign w:val="center"/>
          </w:tcPr>
          <w:p w14:paraId="75085B02">
            <w:pPr>
              <w:spacing w:after="156"/>
              <w:jc w:val="center"/>
              <w:rPr>
                <w:rFonts w:hint="eastAsia" w:ascii="宋体" w:hAnsi="宋体" w:eastAsia="宋体" w:cs="宋体"/>
                <w:sz w:val="24"/>
                <w:szCs w:val="24"/>
                <w:highlight w:val="none"/>
              </w:rPr>
            </w:pPr>
          </w:p>
        </w:tc>
        <w:tc>
          <w:tcPr>
            <w:tcW w:w="1432" w:type="dxa"/>
            <w:vAlign w:val="center"/>
          </w:tcPr>
          <w:p w14:paraId="5C985AA7">
            <w:pPr>
              <w:spacing w:after="156"/>
              <w:jc w:val="center"/>
              <w:rPr>
                <w:rFonts w:hint="eastAsia" w:ascii="宋体" w:hAnsi="宋体" w:eastAsia="宋体" w:cs="宋体"/>
                <w:sz w:val="24"/>
                <w:szCs w:val="24"/>
                <w:highlight w:val="none"/>
              </w:rPr>
            </w:pPr>
          </w:p>
        </w:tc>
        <w:tc>
          <w:tcPr>
            <w:tcW w:w="1432" w:type="dxa"/>
            <w:vAlign w:val="center"/>
          </w:tcPr>
          <w:p w14:paraId="5BDAAD7B">
            <w:pPr>
              <w:spacing w:after="156"/>
              <w:jc w:val="center"/>
              <w:rPr>
                <w:rFonts w:hint="eastAsia" w:ascii="宋体" w:hAnsi="宋体" w:eastAsia="宋体" w:cs="宋体"/>
                <w:sz w:val="24"/>
                <w:szCs w:val="24"/>
                <w:highlight w:val="none"/>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rFonts w:hint="eastAsia" w:ascii="宋体" w:hAnsi="宋体" w:eastAsia="宋体" w:cs="宋体"/>
                <w:sz w:val="24"/>
                <w:szCs w:val="24"/>
                <w:highlight w:val="none"/>
              </w:rPr>
            </w:pPr>
          </w:p>
        </w:tc>
        <w:tc>
          <w:tcPr>
            <w:tcW w:w="2458" w:type="dxa"/>
            <w:vAlign w:val="center"/>
          </w:tcPr>
          <w:p w14:paraId="605E7135">
            <w:pPr>
              <w:spacing w:after="156"/>
              <w:jc w:val="center"/>
              <w:rPr>
                <w:rFonts w:hint="eastAsia" w:ascii="宋体" w:hAnsi="宋体" w:eastAsia="宋体" w:cs="宋体"/>
                <w:sz w:val="24"/>
                <w:szCs w:val="24"/>
                <w:highlight w:val="none"/>
              </w:rPr>
            </w:pPr>
          </w:p>
        </w:tc>
        <w:tc>
          <w:tcPr>
            <w:tcW w:w="2458" w:type="dxa"/>
            <w:vAlign w:val="center"/>
          </w:tcPr>
          <w:p w14:paraId="2229F58B">
            <w:pPr>
              <w:spacing w:after="156"/>
              <w:jc w:val="center"/>
              <w:rPr>
                <w:rFonts w:hint="eastAsia" w:ascii="宋体" w:hAnsi="宋体" w:eastAsia="宋体" w:cs="宋体"/>
                <w:sz w:val="24"/>
                <w:szCs w:val="24"/>
                <w:highlight w:val="none"/>
              </w:rPr>
            </w:pPr>
          </w:p>
        </w:tc>
        <w:tc>
          <w:tcPr>
            <w:tcW w:w="1432" w:type="dxa"/>
            <w:vAlign w:val="center"/>
          </w:tcPr>
          <w:p w14:paraId="3EBD8F91">
            <w:pPr>
              <w:spacing w:after="156"/>
              <w:jc w:val="center"/>
              <w:rPr>
                <w:rFonts w:hint="eastAsia" w:ascii="宋体" w:hAnsi="宋体" w:eastAsia="宋体" w:cs="宋体"/>
                <w:sz w:val="24"/>
                <w:szCs w:val="24"/>
                <w:highlight w:val="none"/>
              </w:rPr>
            </w:pPr>
          </w:p>
        </w:tc>
        <w:tc>
          <w:tcPr>
            <w:tcW w:w="1432" w:type="dxa"/>
            <w:vAlign w:val="center"/>
          </w:tcPr>
          <w:p w14:paraId="09397EC0">
            <w:pPr>
              <w:spacing w:after="156"/>
              <w:jc w:val="center"/>
              <w:rPr>
                <w:rFonts w:hint="eastAsia" w:ascii="宋体" w:hAnsi="宋体" w:eastAsia="宋体" w:cs="宋体"/>
                <w:sz w:val="24"/>
                <w:szCs w:val="24"/>
                <w:highlight w:val="none"/>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rFonts w:hint="eastAsia" w:ascii="宋体" w:hAnsi="宋体" w:eastAsia="宋体" w:cs="宋体"/>
                <w:sz w:val="24"/>
                <w:szCs w:val="24"/>
                <w:highlight w:val="none"/>
              </w:rPr>
            </w:pPr>
          </w:p>
        </w:tc>
        <w:tc>
          <w:tcPr>
            <w:tcW w:w="2458" w:type="dxa"/>
            <w:vAlign w:val="center"/>
          </w:tcPr>
          <w:p w14:paraId="56175974">
            <w:pPr>
              <w:spacing w:after="156"/>
              <w:jc w:val="center"/>
              <w:rPr>
                <w:rFonts w:hint="eastAsia" w:ascii="宋体" w:hAnsi="宋体" w:eastAsia="宋体" w:cs="宋体"/>
                <w:sz w:val="24"/>
                <w:szCs w:val="24"/>
                <w:highlight w:val="none"/>
              </w:rPr>
            </w:pPr>
          </w:p>
        </w:tc>
        <w:tc>
          <w:tcPr>
            <w:tcW w:w="2458" w:type="dxa"/>
            <w:vAlign w:val="center"/>
          </w:tcPr>
          <w:p w14:paraId="58CF9F4A">
            <w:pPr>
              <w:spacing w:after="156"/>
              <w:jc w:val="center"/>
              <w:rPr>
                <w:rFonts w:hint="eastAsia" w:ascii="宋体" w:hAnsi="宋体" w:eastAsia="宋体" w:cs="宋体"/>
                <w:sz w:val="24"/>
                <w:szCs w:val="24"/>
                <w:highlight w:val="none"/>
              </w:rPr>
            </w:pPr>
          </w:p>
        </w:tc>
        <w:tc>
          <w:tcPr>
            <w:tcW w:w="1432" w:type="dxa"/>
            <w:vAlign w:val="center"/>
          </w:tcPr>
          <w:p w14:paraId="301EC628">
            <w:pPr>
              <w:spacing w:after="156"/>
              <w:jc w:val="center"/>
              <w:rPr>
                <w:rFonts w:hint="eastAsia" w:ascii="宋体" w:hAnsi="宋体" w:eastAsia="宋体" w:cs="宋体"/>
                <w:sz w:val="24"/>
                <w:szCs w:val="24"/>
                <w:highlight w:val="none"/>
              </w:rPr>
            </w:pPr>
          </w:p>
        </w:tc>
        <w:tc>
          <w:tcPr>
            <w:tcW w:w="1432" w:type="dxa"/>
            <w:vAlign w:val="center"/>
          </w:tcPr>
          <w:p w14:paraId="27A4B211">
            <w:pPr>
              <w:spacing w:after="156"/>
              <w:jc w:val="center"/>
              <w:rPr>
                <w:rFonts w:hint="eastAsia" w:ascii="宋体" w:hAnsi="宋体" w:eastAsia="宋体" w:cs="宋体"/>
                <w:sz w:val="24"/>
                <w:szCs w:val="24"/>
                <w:highlight w:val="none"/>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rFonts w:hint="eastAsia" w:ascii="宋体" w:hAnsi="宋体" w:eastAsia="宋体" w:cs="宋体"/>
                <w:sz w:val="24"/>
                <w:szCs w:val="24"/>
                <w:highlight w:val="none"/>
              </w:rPr>
            </w:pPr>
          </w:p>
        </w:tc>
        <w:tc>
          <w:tcPr>
            <w:tcW w:w="2458" w:type="dxa"/>
            <w:vAlign w:val="center"/>
          </w:tcPr>
          <w:p w14:paraId="4DE36CA8">
            <w:pPr>
              <w:spacing w:after="156"/>
              <w:jc w:val="center"/>
              <w:rPr>
                <w:rFonts w:hint="eastAsia" w:ascii="宋体" w:hAnsi="宋体" w:eastAsia="宋体" w:cs="宋体"/>
                <w:sz w:val="24"/>
                <w:szCs w:val="24"/>
                <w:highlight w:val="none"/>
              </w:rPr>
            </w:pPr>
          </w:p>
        </w:tc>
        <w:tc>
          <w:tcPr>
            <w:tcW w:w="2458" w:type="dxa"/>
            <w:vAlign w:val="center"/>
          </w:tcPr>
          <w:p w14:paraId="28CC3E00">
            <w:pPr>
              <w:spacing w:after="156"/>
              <w:jc w:val="center"/>
              <w:rPr>
                <w:rFonts w:hint="eastAsia" w:ascii="宋体" w:hAnsi="宋体" w:eastAsia="宋体" w:cs="宋体"/>
                <w:sz w:val="24"/>
                <w:szCs w:val="24"/>
                <w:highlight w:val="none"/>
              </w:rPr>
            </w:pPr>
          </w:p>
        </w:tc>
        <w:tc>
          <w:tcPr>
            <w:tcW w:w="1432" w:type="dxa"/>
            <w:vAlign w:val="center"/>
          </w:tcPr>
          <w:p w14:paraId="3E735F17">
            <w:pPr>
              <w:spacing w:after="156"/>
              <w:jc w:val="center"/>
              <w:rPr>
                <w:rFonts w:hint="eastAsia" w:ascii="宋体" w:hAnsi="宋体" w:eastAsia="宋体" w:cs="宋体"/>
                <w:sz w:val="24"/>
                <w:szCs w:val="24"/>
                <w:highlight w:val="none"/>
              </w:rPr>
            </w:pPr>
          </w:p>
        </w:tc>
        <w:tc>
          <w:tcPr>
            <w:tcW w:w="1432" w:type="dxa"/>
            <w:vAlign w:val="center"/>
          </w:tcPr>
          <w:p w14:paraId="6B13CE11">
            <w:pPr>
              <w:spacing w:after="156"/>
              <w:jc w:val="center"/>
              <w:rPr>
                <w:rFonts w:hint="eastAsia" w:ascii="宋体" w:hAnsi="宋体" w:eastAsia="宋体" w:cs="宋体"/>
                <w:sz w:val="24"/>
                <w:szCs w:val="24"/>
                <w:highlight w:val="none"/>
              </w:rPr>
            </w:pPr>
          </w:p>
        </w:tc>
      </w:tr>
    </w:tbl>
    <w:p w14:paraId="2287F0D9">
      <w:pPr>
        <w:snapToGrid w:val="0"/>
        <w:spacing w:line="360" w:lineRule="auto"/>
        <w:rPr>
          <w:rFonts w:hint="eastAsia" w:ascii="宋体" w:hAnsi="宋体" w:eastAsia="宋体" w:cs="宋体"/>
          <w:sz w:val="24"/>
          <w:szCs w:val="24"/>
          <w:highlight w:val="none"/>
        </w:rPr>
      </w:pPr>
    </w:p>
    <w:p w14:paraId="542F847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声明：除本偏离表所列的偏离外，其它均完全响应“磋商文件”中的要求。</w:t>
      </w:r>
    </w:p>
    <w:p w14:paraId="3DFA3FBF">
      <w:pPr>
        <w:snapToGrid w:val="0"/>
        <w:spacing w:line="360" w:lineRule="auto"/>
        <w:rPr>
          <w:rFonts w:hint="eastAsia" w:ascii="宋体" w:hAnsi="宋体" w:eastAsia="宋体" w:cs="宋体"/>
          <w:sz w:val="24"/>
          <w:szCs w:val="24"/>
          <w:highlight w:val="none"/>
          <w:u w:val="single"/>
        </w:rPr>
      </w:pPr>
    </w:p>
    <w:p w14:paraId="446C4CCA">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投标人全称（盖单位公章）：</w:t>
      </w:r>
    </w:p>
    <w:p w14:paraId="09CAC963">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法定代表人或授权委托人（签字或盖章）：</w:t>
      </w:r>
    </w:p>
    <w:p w14:paraId="439C92F0">
      <w:pPr>
        <w:snapToGrid w:val="0"/>
        <w:spacing w:line="360" w:lineRule="auto"/>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 xml:space="preserve">日期：  </w:t>
      </w:r>
      <w:r>
        <w:rPr>
          <w:rFonts w:hint="eastAsia" w:ascii="宋体" w:hAnsi="宋体" w:eastAsia="宋体" w:cs="宋体"/>
          <w:sz w:val="24"/>
          <w:szCs w:val="24"/>
          <w:highlight w:val="none"/>
        </w:rPr>
        <w:t>年  月  日</w:t>
      </w:r>
    </w:p>
    <w:p w14:paraId="68BDCEF6">
      <w:pPr>
        <w:snapToGrid w:val="0"/>
        <w:spacing w:line="360" w:lineRule="auto"/>
        <w:rPr>
          <w:rFonts w:hint="eastAsia" w:ascii="宋体" w:hAnsi="宋体" w:eastAsia="宋体" w:cs="宋体"/>
          <w:sz w:val="24"/>
          <w:szCs w:val="24"/>
          <w:highlight w:val="none"/>
        </w:rPr>
      </w:pPr>
    </w:p>
    <w:p w14:paraId="54B9A209">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08A17F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1、与第二章“</w:t>
      </w:r>
      <w:r>
        <w:rPr>
          <w:rFonts w:hint="eastAsia" w:ascii="宋体" w:hAnsi="宋体" w:eastAsia="宋体" w:cs="宋体"/>
          <w:b/>
          <w:sz w:val="24"/>
          <w:szCs w:val="24"/>
          <w:highlight w:val="none"/>
        </w:rPr>
        <w:t>采购内容及需求</w:t>
      </w:r>
      <w:r>
        <w:rPr>
          <w:rFonts w:hint="eastAsia" w:ascii="宋体" w:hAnsi="宋体" w:eastAsia="宋体" w:cs="宋体"/>
          <w:sz w:val="24"/>
          <w:szCs w:val="24"/>
          <w:highlight w:val="none"/>
        </w:rPr>
        <w:t>”逐条对应</w:t>
      </w:r>
    </w:p>
    <w:p w14:paraId="7CC68A1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2、“偏离情况”栏填写：“正偏离”或“负偏离”或“符合”</w:t>
      </w:r>
    </w:p>
    <w:p w14:paraId="67AC7E14">
      <w:pPr>
        <w:pStyle w:val="30"/>
        <w:ind w:firstLine="0" w:firstLineChars="0"/>
        <w:jc w:val="center"/>
        <w:rPr>
          <w:rFonts w:hint="eastAsia" w:ascii="宋体" w:hAnsi="宋体" w:eastAsia="宋体" w:cs="宋体"/>
          <w:b/>
          <w:bCs/>
          <w:sz w:val="24"/>
          <w:szCs w:val="24"/>
          <w:highlight w:val="none"/>
        </w:rPr>
      </w:pPr>
      <w:r>
        <w:rPr>
          <w:rFonts w:hint="eastAsia" w:ascii="宋体" w:hAnsi="宋体" w:eastAsia="宋体" w:cs="宋体"/>
          <w:highlight w:val="none"/>
        </w:rPr>
        <w:br w:type="page"/>
      </w:r>
      <w:r>
        <w:rPr>
          <w:rFonts w:hint="eastAsia" w:ascii="宋体" w:hAnsi="宋体" w:eastAsia="宋体" w:cs="宋体"/>
          <w:b/>
          <w:bCs/>
          <w:sz w:val="24"/>
          <w:szCs w:val="24"/>
          <w:highlight w:val="none"/>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536" w:type="dxa"/>
            <w:tcBorders>
              <w:top w:val="single" w:color="auto" w:sz="4" w:space="0"/>
              <w:left w:val="nil"/>
              <w:bottom w:val="single" w:color="auto" w:sz="4" w:space="0"/>
              <w:right w:val="single" w:color="auto" w:sz="4" w:space="0"/>
            </w:tcBorders>
            <w:vAlign w:val="center"/>
          </w:tcPr>
          <w:p w14:paraId="5026995C">
            <w:pPr>
              <w:pStyle w:val="157"/>
              <w:adjustRightInd w:val="0"/>
              <w:snapToGrid w:val="0"/>
              <w:spacing w:line="420" w:lineRule="exact"/>
              <w:ind w:left="185" w:right="241" w:rightChars="115" w:hanging="184" w:hangingChars="77"/>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eastAsia="宋体" w:cs="宋体"/>
                <w:sz w:val="24"/>
                <w:szCs w:val="24"/>
                <w:highlight w:val="none"/>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eastAsia="宋体" w:cs="宋体"/>
                <w:sz w:val="24"/>
                <w:szCs w:val="24"/>
                <w:highlight w:val="none"/>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eastAsia="宋体" w:cs="宋体"/>
                <w:sz w:val="24"/>
                <w:szCs w:val="24"/>
                <w:highlight w:val="none"/>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eastAsia="宋体" w:cs="宋体"/>
                <w:sz w:val="24"/>
                <w:szCs w:val="24"/>
                <w:highlight w:val="none"/>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eastAsia="宋体" w:cs="宋体"/>
                <w:sz w:val="24"/>
                <w:szCs w:val="24"/>
                <w:highlight w:val="none"/>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eastAsia="宋体" w:cs="宋体"/>
                <w:sz w:val="24"/>
                <w:szCs w:val="24"/>
                <w:highlight w:val="none"/>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eastAsia="宋体" w:cs="宋体"/>
                <w:sz w:val="24"/>
                <w:szCs w:val="24"/>
                <w:highlight w:val="none"/>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536" w:type="dxa"/>
            <w:tcBorders>
              <w:top w:val="single" w:color="auto" w:sz="4" w:space="0"/>
              <w:left w:val="nil"/>
              <w:bottom w:val="single" w:color="auto" w:sz="4" w:space="0"/>
              <w:right w:val="single" w:color="auto" w:sz="4" w:space="0"/>
            </w:tcBorders>
            <w:vAlign w:val="center"/>
          </w:tcPr>
          <w:p w14:paraId="6F70EA22">
            <w:pPr>
              <w:pStyle w:val="157"/>
              <w:adjustRightInd w:val="0"/>
              <w:snapToGrid w:val="0"/>
              <w:spacing w:line="420" w:lineRule="exact"/>
              <w:ind w:right="241" w:rightChars="115" w:firstLine="0" w:firstLineChars="0"/>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eastAsia="宋体" w:cs="宋体"/>
                <w:sz w:val="24"/>
                <w:szCs w:val="24"/>
                <w:highlight w:val="none"/>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eastAsia="宋体" w:cs="宋体"/>
                <w:sz w:val="24"/>
                <w:szCs w:val="24"/>
                <w:highlight w:val="none"/>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eastAsia="宋体" w:cs="宋体"/>
                <w:sz w:val="24"/>
                <w:szCs w:val="24"/>
                <w:highlight w:val="none"/>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eastAsia="宋体" w:cs="宋体"/>
                <w:sz w:val="24"/>
                <w:szCs w:val="24"/>
                <w:highlight w:val="none"/>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eastAsia="宋体" w:cs="宋体"/>
                <w:sz w:val="24"/>
                <w:szCs w:val="24"/>
                <w:highlight w:val="none"/>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eastAsia="宋体" w:cs="宋体"/>
                <w:sz w:val="24"/>
                <w:szCs w:val="24"/>
                <w:highlight w:val="none"/>
              </w:rPr>
            </w:pPr>
          </w:p>
        </w:tc>
      </w:tr>
    </w:tbl>
    <w:p w14:paraId="1042E9D3">
      <w:pPr>
        <w:adjustRightInd w:val="0"/>
        <w:snapToGrid w:val="0"/>
        <w:spacing w:line="340" w:lineRule="exact"/>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注：结合评审办法中的“商务及资信部分”要求自行填写，后附证明材料。 </w:t>
      </w:r>
    </w:p>
    <w:p w14:paraId="7210F5B4">
      <w:pPr>
        <w:spacing w:line="420" w:lineRule="exact"/>
        <w:textAlignment w:val="baseline"/>
        <w:rPr>
          <w:rFonts w:hint="eastAsia" w:ascii="宋体" w:hAnsi="宋体" w:eastAsia="宋体" w:cs="宋体"/>
          <w:sz w:val="24"/>
          <w:szCs w:val="24"/>
          <w:highlight w:val="none"/>
        </w:rPr>
      </w:pPr>
    </w:p>
    <w:p w14:paraId="0FAEE11F">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2FF16F0">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法定代表人或其授权的代理人：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4F1FC343">
      <w:pPr>
        <w:spacing w:line="420" w:lineRule="exact"/>
        <w:textAlignment w:val="baseline"/>
        <w:rPr>
          <w:rFonts w:hint="eastAsia" w:ascii="宋体" w:hAnsi="宋体" w:eastAsia="宋体" w:cs="宋体"/>
          <w:sz w:val="24"/>
          <w:szCs w:val="24"/>
          <w:highlight w:val="none"/>
        </w:rPr>
      </w:pPr>
    </w:p>
    <w:p w14:paraId="1092C586">
      <w:pPr>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                                         日期：    年   月   日</w:t>
      </w:r>
    </w:p>
    <w:p w14:paraId="69B05389">
      <w:pPr>
        <w:pStyle w:val="23"/>
        <w:rPr>
          <w:rFonts w:hint="eastAsia" w:ascii="宋体" w:hAnsi="宋体" w:eastAsia="宋体" w:cs="宋体"/>
          <w:highlight w:val="none"/>
        </w:rPr>
      </w:pPr>
    </w:p>
    <w:p w14:paraId="2C818EE7">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4B592ADD">
      <w:pPr>
        <w:pStyle w:val="30"/>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4、投标人整体实力；</w:t>
      </w:r>
    </w:p>
    <w:p w14:paraId="663E8BE5">
      <w:pPr>
        <w:pStyle w:val="30"/>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5、类似项目业绩；</w:t>
      </w:r>
    </w:p>
    <w:p w14:paraId="15812ECE">
      <w:pPr>
        <w:pStyle w:val="30"/>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6、拟派项目组人员资历；</w:t>
      </w:r>
    </w:p>
    <w:p w14:paraId="56AF32C5">
      <w:pPr>
        <w:pStyle w:val="30"/>
        <w:ind w:left="424" w:leftChars="202"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7、专业设施设备配置</w:t>
      </w:r>
      <w:r>
        <w:rPr>
          <w:rFonts w:hint="eastAsia" w:ascii="宋体" w:hAnsi="宋体" w:eastAsia="宋体" w:cs="宋体"/>
          <w:b/>
          <w:bCs/>
          <w:sz w:val="24"/>
          <w:szCs w:val="24"/>
          <w:highlight w:val="none"/>
          <w:lang w:val="en-US" w:eastAsia="zh-CN"/>
        </w:rPr>
        <w:t>；</w:t>
      </w:r>
    </w:p>
    <w:p w14:paraId="4955CA19">
      <w:pPr>
        <w:pStyle w:val="30"/>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实施方案；</w:t>
      </w:r>
    </w:p>
    <w:p w14:paraId="7F65C6DC">
      <w:pPr>
        <w:pStyle w:val="30"/>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、质量保证及进度计划；</w:t>
      </w:r>
    </w:p>
    <w:p w14:paraId="2F280919">
      <w:pPr>
        <w:pStyle w:val="30"/>
        <w:ind w:left="424" w:leftChars="202"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、针对实施过程中紧急或特殊情况的应急响应情况</w:t>
      </w:r>
      <w:r>
        <w:rPr>
          <w:rFonts w:hint="eastAsia" w:ascii="宋体" w:hAnsi="宋体" w:eastAsia="宋体" w:cs="宋体"/>
          <w:b/>
          <w:bCs/>
          <w:sz w:val="24"/>
          <w:szCs w:val="24"/>
          <w:highlight w:val="none"/>
          <w:lang w:eastAsia="zh-CN"/>
        </w:rPr>
        <w:t>。</w:t>
      </w:r>
    </w:p>
    <w:p w14:paraId="160A7BB2">
      <w:pPr>
        <w:widowControl/>
        <w:jc w:val="left"/>
        <w:rPr>
          <w:rFonts w:hint="eastAsia" w:ascii="宋体" w:hAnsi="宋体" w:eastAsia="宋体" w:cs="宋体"/>
          <w:sz w:val="18"/>
          <w:szCs w:val="18"/>
          <w:highlight w:val="none"/>
        </w:rPr>
      </w:pPr>
      <w:r>
        <w:rPr>
          <w:rFonts w:hint="eastAsia" w:ascii="宋体" w:hAnsi="宋体" w:eastAsia="宋体" w:cs="宋体"/>
          <w:highlight w:val="none"/>
        </w:rPr>
        <w:br w:type="page"/>
      </w:r>
    </w:p>
    <w:p w14:paraId="2B381385">
      <w:pPr>
        <w:widowControl/>
        <w:jc w:val="left"/>
        <w:rPr>
          <w:rFonts w:hint="eastAsia" w:ascii="宋体" w:hAnsi="宋体" w:eastAsia="宋体" w:cs="宋体"/>
          <w:sz w:val="18"/>
          <w:szCs w:val="18"/>
          <w:highlight w:val="none"/>
        </w:rPr>
      </w:pPr>
    </w:p>
    <w:p w14:paraId="2151A43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val="en-US" w:eastAsia="zh-CN"/>
        </w:rPr>
        <w:t>1</w:t>
      </w:r>
      <w:r>
        <w:rPr>
          <w:rFonts w:hint="eastAsia" w:ascii="宋体" w:hAnsi="宋体" w:eastAsia="宋体" w:cs="宋体"/>
          <w:b/>
          <w:bCs/>
          <w:highlight w:val="none"/>
        </w:rPr>
        <w:t>、声明函</w:t>
      </w:r>
    </w:p>
    <w:p w14:paraId="5414FE23">
      <w:pPr>
        <w:pStyle w:val="16"/>
        <w:adjustRightInd w:val="0"/>
        <w:snapToGrid w:val="0"/>
        <w:spacing w:line="30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与其他供应商/供应商无利害关系的声明函</w:t>
      </w:r>
    </w:p>
    <w:p w14:paraId="446654BD">
      <w:pPr>
        <w:snapToGrid w:val="0"/>
        <w:spacing w:line="360" w:lineRule="auto"/>
        <w:rPr>
          <w:rFonts w:hint="eastAsia" w:ascii="宋体" w:hAnsi="宋体" w:eastAsia="宋体" w:cs="宋体"/>
          <w:sz w:val="24"/>
          <w:szCs w:val="24"/>
          <w:highlight w:val="none"/>
          <w:u w:val="single"/>
        </w:rPr>
      </w:pPr>
    </w:p>
    <w:p w14:paraId="24CDB03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致：浙江省人民医院</w:t>
      </w:r>
      <w:r>
        <w:rPr>
          <w:rFonts w:hint="eastAsia" w:ascii="宋体" w:hAnsi="宋体" w:eastAsia="宋体" w:cs="宋体"/>
          <w:sz w:val="24"/>
          <w:szCs w:val="24"/>
          <w:highlight w:val="none"/>
          <w:u w:val="single"/>
          <w:lang w:val="en-US" w:eastAsia="zh-CN"/>
        </w:rPr>
        <w:t>富阳院区</w:t>
      </w:r>
      <w:r>
        <w:rPr>
          <w:rFonts w:hint="eastAsia" w:ascii="宋体" w:hAnsi="宋体" w:eastAsia="宋体" w:cs="宋体"/>
          <w:b w:val="0"/>
          <w:bCs/>
          <w:sz w:val="24"/>
          <w:highlight w:val="none"/>
          <w:lang w:val="en-US" w:eastAsia="zh-CN"/>
        </w:rPr>
        <w:t>（杭州市富阳区第一人民医院）</w:t>
      </w:r>
      <w:r>
        <w:rPr>
          <w:rFonts w:hint="eastAsia" w:ascii="宋体" w:hAnsi="宋体" w:eastAsia="宋体" w:cs="宋体"/>
          <w:sz w:val="24"/>
          <w:szCs w:val="24"/>
          <w:highlight w:val="none"/>
          <w:u w:val="single"/>
        </w:rPr>
        <w:t>：</w:t>
      </w:r>
    </w:p>
    <w:p w14:paraId="01ED70B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w:t>
      </w:r>
      <w:r>
        <w:rPr>
          <w:rFonts w:hint="eastAsia" w:ascii="宋体" w:hAnsi="宋体" w:eastAsia="宋体" w:cs="宋体"/>
          <w:sz w:val="24"/>
          <w:szCs w:val="24"/>
          <w:highlight w:val="none"/>
          <w:u w:val="single"/>
        </w:rPr>
        <w:t>（供应商/供应商）</w:t>
      </w:r>
      <w:r>
        <w:rPr>
          <w:rFonts w:hint="eastAsia" w:ascii="宋体" w:hAnsi="宋体" w:eastAsia="宋体" w:cs="宋体"/>
          <w:sz w:val="24"/>
          <w:szCs w:val="24"/>
          <w:highlight w:val="none"/>
        </w:rPr>
        <w:t>参加</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）（项目编号）投标/采购活动，与其他供应商/供应商不存在法定代表人为同一人或存在直接控股、管理关系。</w:t>
      </w:r>
    </w:p>
    <w:p w14:paraId="0D08F9D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我方对上述声明的真实性负责。如有虚假，愿意承担相应责任，对此无任何异议。</w:t>
      </w:r>
    </w:p>
    <w:p w14:paraId="2C646D4B">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3C1A0B8">
      <w:pPr>
        <w:snapToGrid w:val="0"/>
        <w:spacing w:line="360" w:lineRule="auto"/>
        <w:rPr>
          <w:rFonts w:hint="eastAsia" w:ascii="宋体" w:hAnsi="宋体" w:eastAsia="宋体" w:cs="宋体"/>
          <w:sz w:val="24"/>
          <w:szCs w:val="24"/>
          <w:highlight w:val="none"/>
        </w:rPr>
      </w:pPr>
    </w:p>
    <w:p w14:paraId="563F6C33">
      <w:pPr>
        <w:snapToGrid w:val="0"/>
        <w:spacing w:line="360" w:lineRule="auto"/>
        <w:rPr>
          <w:rFonts w:hint="eastAsia" w:ascii="宋体" w:hAnsi="宋体" w:eastAsia="宋体" w:cs="宋体"/>
          <w:sz w:val="24"/>
          <w:szCs w:val="24"/>
          <w:highlight w:val="none"/>
        </w:rPr>
      </w:pPr>
    </w:p>
    <w:p w14:paraId="5A26CF4F">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供应商/供应商全称（盖单位公章）：</w:t>
      </w:r>
    </w:p>
    <w:p w14:paraId="1DEBE5B7">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响应文件签署人（签字或盖章）：</w:t>
      </w:r>
    </w:p>
    <w:p w14:paraId="7DD8530D">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6EF7150D">
      <w:pPr>
        <w:rPr>
          <w:rFonts w:hint="eastAsia" w:ascii="宋体" w:hAnsi="宋体" w:eastAsia="宋体" w:cs="宋体"/>
          <w:highlight w:val="none"/>
        </w:rPr>
      </w:pPr>
    </w:p>
    <w:p w14:paraId="17EF9354">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5CF3BDE1">
      <w:pP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1</w:t>
      </w:r>
      <w:r>
        <w:rPr>
          <w:rFonts w:hint="eastAsia" w:ascii="宋体" w:hAnsi="宋体" w:eastAsia="宋体" w:cs="宋体"/>
          <w:b/>
          <w:bCs/>
          <w:sz w:val="24"/>
          <w:szCs w:val="22"/>
          <w:highlight w:val="none"/>
          <w:lang w:val="en-US" w:eastAsia="zh-CN"/>
        </w:rPr>
        <w:t>2</w:t>
      </w:r>
      <w:r>
        <w:rPr>
          <w:rFonts w:hint="eastAsia" w:ascii="宋体" w:hAnsi="宋体" w:eastAsia="宋体" w:cs="宋体"/>
          <w:b/>
          <w:bCs/>
          <w:sz w:val="24"/>
          <w:szCs w:val="22"/>
          <w:highlight w:val="none"/>
        </w:rPr>
        <w:t>、供应商提供的其他资料</w:t>
      </w:r>
    </w:p>
    <w:p w14:paraId="0DC83BB4">
      <w:pPr>
        <w:rPr>
          <w:rFonts w:hint="eastAsia" w:ascii="宋体" w:hAnsi="宋体" w:eastAsia="宋体" w:cs="宋体"/>
          <w:highlight w:val="none"/>
        </w:rPr>
      </w:pPr>
    </w:p>
    <w:p w14:paraId="55A72F7F">
      <w:pPr>
        <w:rPr>
          <w:rFonts w:hint="eastAsia" w:ascii="宋体" w:hAnsi="宋体" w:eastAsia="宋体" w:cs="宋体"/>
          <w:highlight w:val="none"/>
        </w:rPr>
      </w:pPr>
    </w:p>
    <w:p w14:paraId="5A987161">
      <w:pPr>
        <w:autoSpaceDE w:val="0"/>
        <w:autoSpaceDN w:val="0"/>
        <w:adjustRightInd w:val="0"/>
        <w:snapToGrid w:val="0"/>
        <w:spacing w:line="360" w:lineRule="auto"/>
        <w:ind w:firstLine="420" w:firstLineChars="200"/>
        <w:textAlignment w:val="bottom"/>
        <w:rPr>
          <w:rFonts w:hint="eastAsia" w:ascii="宋体" w:hAnsi="宋体" w:eastAsia="宋体" w:cs="宋体"/>
          <w:highlight w:val="none"/>
        </w:rPr>
      </w:pPr>
    </w:p>
    <w:sectPr>
      <w:headerReference r:id="rId8" w:type="default"/>
      <w:footerReference r:id="rId9" w:type="default"/>
      <w:footerReference r:id="rId10"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20"/>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20"/>
      <w:framePr w:wrap="around" w:vAnchor="text" w:hAnchor="margin" w:xAlign="center" w:y="1"/>
      <w:rPr>
        <w:rStyle w:val="36"/>
      </w:rPr>
    </w:pPr>
    <w:r>
      <w:fldChar w:fldCharType="begin"/>
    </w:r>
    <w:r>
      <w:rPr>
        <w:rStyle w:val="36"/>
      </w:rPr>
      <w:instrText xml:space="preserve">PAGE  </w:instrText>
    </w:r>
    <w:r>
      <w:fldChar w:fldCharType="end"/>
    </w:r>
  </w:p>
  <w:p w14:paraId="055EE6A7">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20"/>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2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20"/>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20"/>
      <w:framePr w:wrap="around" w:vAnchor="text" w:hAnchor="margin" w:xAlign="center" w:y="1"/>
      <w:rPr>
        <w:rStyle w:val="36"/>
      </w:rPr>
    </w:pPr>
    <w:r>
      <w:fldChar w:fldCharType="begin"/>
    </w:r>
    <w:r>
      <w:rPr>
        <w:rStyle w:val="36"/>
      </w:rPr>
      <w:instrText xml:space="preserve">PAGE  </w:instrText>
    </w:r>
    <w:r>
      <w:fldChar w:fldCharType="end"/>
    </w:r>
  </w:p>
  <w:p w14:paraId="798D8BFA">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1"/>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301"/>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0BB3"/>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1EC20FB"/>
    <w:rsid w:val="02441F1E"/>
    <w:rsid w:val="02A3150C"/>
    <w:rsid w:val="02C33F61"/>
    <w:rsid w:val="02C941D1"/>
    <w:rsid w:val="03133948"/>
    <w:rsid w:val="035D37AF"/>
    <w:rsid w:val="0406445E"/>
    <w:rsid w:val="04387860"/>
    <w:rsid w:val="04723083"/>
    <w:rsid w:val="04880273"/>
    <w:rsid w:val="04C87066"/>
    <w:rsid w:val="04DA09B0"/>
    <w:rsid w:val="05850883"/>
    <w:rsid w:val="05D5727E"/>
    <w:rsid w:val="06187C8D"/>
    <w:rsid w:val="068F69D2"/>
    <w:rsid w:val="06D60FB6"/>
    <w:rsid w:val="072B1B32"/>
    <w:rsid w:val="078C04BA"/>
    <w:rsid w:val="07EB75E9"/>
    <w:rsid w:val="08493809"/>
    <w:rsid w:val="085965F5"/>
    <w:rsid w:val="08B25D37"/>
    <w:rsid w:val="08F71E5D"/>
    <w:rsid w:val="0904681F"/>
    <w:rsid w:val="099224C2"/>
    <w:rsid w:val="0A931C4A"/>
    <w:rsid w:val="0B2473D6"/>
    <w:rsid w:val="0BC86219"/>
    <w:rsid w:val="0C2E6932"/>
    <w:rsid w:val="0C4204E5"/>
    <w:rsid w:val="0D20764D"/>
    <w:rsid w:val="0D6E3A97"/>
    <w:rsid w:val="0D8D05A5"/>
    <w:rsid w:val="0D933D59"/>
    <w:rsid w:val="0DA130B6"/>
    <w:rsid w:val="0DE44888"/>
    <w:rsid w:val="0E0A1667"/>
    <w:rsid w:val="0E6010CF"/>
    <w:rsid w:val="0E89358B"/>
    <w:rsid w:val="0F0F739C"/>
    <w:rsid w:val="0F611659"/>
    <w:rsid w:val="0FCA6DEB"/>
    <w:rsid w:val="100D7DF3"/>
    <w:rsid w:val="10655CF3"/>
    <w:rsid w:val="106E3E49"/>
    <w:rsid w:val="10E700BF"/>
    <w:rsid w:val="11D70154"/>
    <w:rsid w:val="1203481A"/>
    <w:rsid w:val="12160F3D"/>
    <w:rsid w:val="124F3295"/>
    <w:rsid w:val="126307C1"/>
    <w:rsid w:val="12814FA1"/>
    <w:rsid w:val="12942E23"/>
    <w:rsid w:val="13165211"/>
    <w:rsid w:val="149C34F4"/>
    <w:rsid w:val="14C66E85"/>
    <w:rsid w:val="14E804E4"/>
    <w:rsid w:val="15E00CF9"/>
    <w:rsid w:val="169733C3"/>
    <w:rsid w:val="16A17D2C"/>
    <w:rsid w:val="17097A94"/>
    <w:rsid w:val="179B5CE4"/>
    <w:rsid w:val="17F32EFF"/>
    <w:rsid w:val="18A95CD8"/>
    <w:rsid w:val="18E92A1D"/>
    <w:rsid w:val="192926FE"/>
    <w:rsid w:val="19650358"/>
    <w:rsid w:val="19BC01A3"/>
    <w:rsid w:val="19CC0BF8"/>
    <w:rsid w:val="1A9C7638"/>
    <w:rsid w:val="1C656C23"/>
    <w:rsid w:val="1CE0094F"/>
    <w:rsid w:val="1D341D63"/>
    <w:rsid w:val="1D9C79B2"/>
    <w:rsid w:val="1E4A4F93"/>
    <w:rsid w:val="1E846C1E"/>
    <w:rsid w:val="1EE559BD"/>
    <w:rsid w:val="1FB06AC5"/>
    <w:rsid w:val="202B3AD6"/>
    <w:rsid w:val="20C71BDB"/>
    <w:rsid w:val="20D81670"/>
    <w:rsid w:val="20FB700A"/>
    <w:rsid w:val="21096ED2"/>
    <w:rsid w:val="21704E18"/>
    <w:rsid w:val="21BD09EA"/>
    <w:rsid w:val="23395957"/>
    <w:rsid w:val="248064B3"/>
    <w:rsid w:val="249E2CA0"/>
    <w:rsid w:val="252637D8"/>
    <w:rsid w:val="254C5563"/>
    <w:rsid w:val="257A597A"/>
    <w:rsid w:val="25B85387"/>
    <w:rsid w:val="269F2BB8"/>
    <w:rsid w:val="27056576"/>
    <w:rsid w:val="270A5318"/>
    <w:rsid w:val="272A5083"/>
    <w:rsid w:val="272E0D8A"/>
    <w:rsid w:val="27355263"/>
    <w:rsid w:val="27745B2F"/>
    <w:rsid w:val="27C24AC7"/>
    <w:rsid w:val="28B641E7"/>
    <w:rsid w:val="28D10507"/>
    <w:rsid w:val="29086F52"/>
    <w:rsid w:val="299F2D1F"/>
    <w:rsid w:val="29E14AC1"/>
    <w:rsid w:val="29EB1155"/>
    <w:rsid w:val="2A1B4B34"/>
    <w:rsid w:val="2A8B5D65"/>
    <w:rsid w:val="2AA0764D"/>
    <w:rsid w:val="2ACF7D27"/>
    <w:rsid w:val="2B1C13B5"/>
    <w:rsid w:val="2C08790F"/>
    <w:rsid w:val="2CAB6572"/>
    <w:rsid w:val="2CDE209F"/>
    <w:rsid w:val="2D17784C"/>
    <w:rsid w:val="2D32663F"/>
    <w:rsid w:val="2DC51887"/>
    <w:rsid w:val="2F0033F9"/>
    <w:rsid w:val="2F8D4468"/>
    <w:rsid w:val="2FB34C91"/>
    <w:rsid w:val="30240B3A"/>
    <w:rsid w:val="306B115D"/>
    <w:rsid w:val="30CD568D"/>
    <w:rsid w:val="31350C4C"/>
    <w:rsid w:val="31487277"/>
    <w:rsid w:val="3192385D"/>
    <w:rsid w:val="31981EC4"/>
    <w:rsid w:val="32AC4E0B"/>
    <w:rsid w:val="33416944"/>
    <w:rsid w:val="34AA7FA1"/>
    <w:rsid w:val="35281E46"/>
    <w:rsid w:val="369267FA"/>
    <w:rsid w:val="36CF347B"/>
    <w:rsid w:val="36DF19C3"/>
    <w:rsid w:val="37843695"/>
    <w:rsid w:val="38774730"/>
    <w:rsid w:val="38AC7189"/>
    <w:rsid w:val="38C27DC4"/>
    <w:rsid w:val="3A8F51E8"/>
    <w:rsid w:val="3A9C052D"/>
    <w:rsid w:val="3BC5739B"/>
    <w:rsid w:val="3BC7095A"/>
    <w:rsid w:val="3CCD435D"/>
    <w:rsid w:val="3DE06960"/>
    <w:rsid w:val="3DEC5F8A"/>
    <w:rsid w:val="3E995C74"/>
    <w:rsid w:val="3ED656D0"/>
    <w:rsid w:val="3F2405CA"/>
    <w:rsid w:val="40573012"/>
    <w:rsid w:val="405930EC"/>
    <w:rsid w:val="408557F9"/>
    <w:rsid w:val="40DB4E75"/>
    <w:rsid w:val="40E61AB1"/>
    <w:rsid w:val="41D50910"/>
    <w:rsid w:val="42CF43AB"/>
    <w:rsid w:val="433E3844"/>
    <w:rsid w:val="43741014"/>
    <w:rsid w:val="4376003C"/>
    <w:rsid w:val="443F7874"/>
    <w:rsid w:val="45426912"/>
    <w:rsid w:val="455F1DCC"/>
    <w:rsid w:val="45670346"/>
    <w:rsid w:val="45C92BAC"/>
    <w:rsid w:val="462331D3"/>
    <w:rsid w:val="47337546"/>
    <w:rsid w:val="4781006E"/>
    <w:rsid w:val="478E5BF3"/>
    <w:rsid w:val="47993F84"/>
    <w:rsid w:val="47AA594C"/>
    <w:rsid w:val="47D01EDF"/>
    <w:rsid w:val="47E56601"/>
    <w:rsid w:val="47FD08B5"/>
    <w:rsid w:val="481B656B"/>
    <w:rsid w:val="482C6963"/>
    <w:rsid w:val="48A24875"/>
    <w:rsid w:val="48C67A99"/>
    <w:rsid w:val="48DF77FA"/>
    <w:rsid w:val="4961356F"/>
    <w:rsid w:val="4A551624"/>
    <w:rsid w:val="4A760968"/>
    <w:rsid w:val="4B486E3E"/>
    <w:rsid w:val="4B51061C"/>
    <w:rsid w:val="4B6169AE"/>
    <w:rsid w:val="4B69143A"/>
    <w:rsid w:val="4C5414AB"/>
    <w:rsid w:val="4D0258E3"/>
    <w:rsid w:val="4D3E5D38"/>
    <w:rsid w:val="4D7160D6"/>
    <w:rsid w:val="4DA954F8"/>
    <w:rsid w:val="4DB33889"/>
    <w:rsid w:val="4DCC232E"/>
    <w:rsid w:val="4E4023B3"/>
    <w:rsid w:val="4ED55C4C"/>
    <w:rsid w:val="4FE52FC3"/>
    <w:rsid w:val="5060696B"/>
    <w:rsid w:val="515A37B0"/>
    <w:rsid w:val="51A537C1"/>
    <w:rsid w:val="52125032"/>
    <w:rsid w:val="52825FAC"/>
    <w:rsid w:val="52BF2FD2"/>
    <w:rsid w:val="53F01145"/>
    <w:rsid w:val="54DE17A5"/>
    <w:rsid w:val="552532C3"/>
    <w:rsid w:val="568B2843"/>
    <w:rsid w:val="56A3023E"/>
    <w:rsid w:val="573E3DB0"/>
    <w:rsid w:val="582A2AD1"/>
    <w:rsid w:val="58480007"/>
    <w:rsid w:val="5863030F"/>
    <w:rsid w:val="59CF1242"/>
    <w:rsid w:val="5B2122DC"/>
    <w:rsid w:val="5B845F6E"/>
    <w:rsid w:val="5BA7046C"/>
    <w:rsid w:val="5C051E79"/>
    <w:rsid w:val="5C2F7D76"/>
    <w:rsid w:val="5C48577C"/>
    <w:rsid w:val="5CA72F21"/>
    <w:rsid w:val="5D230C5E"/>
    <w:rsid w:val="5D4265C8"/>
    <w:rsid w:val="5DE23965"/>
    <w:rsid w:val="5DF04B2E"/>
    <w:rsid w:val="5E0F2877"/>
    <w:rsid w:val="5E4F07F4"/>
    <w:rsid w:val="5E75045B"/>
    <w:rsid w:val="5EC17BB2"/>
    <w:rsid w:val="5EDA6F6D"/>
    <w:rsid w:val="5EEB267A"/>
    <w:rsid w:val="601C2B39"/>
    <w:rsid w:val="60793981"/>
    <w:rsid w:val="60A125B7"/>
    <w:rsid w:val="60A461B6"/>
    <w:rsid w:val="60E12272"/>
    <w:rsid w:val="60E23AE9"/>
    <w:rsid w:val="60FB1701"/>
    <w:rsid w:val="61026ABD"/>
    <w:rsid w:val="61145496"/>
    <w:rsid w:val="61483B4B"/>
    <w:rsid w:val="614960E5"/>
    <w:rsid w:val="61601DEA"/>
    <w:rsid w:val="623A1223"/>
    <w:rsid w:val="63E17D6C"/>
    <w:rsid w:val="640430BC"/>
    <w:rsid w:val="640C0830"/>
    <w:rsid w:val="644E4B1D"/>
    <w:rsid w:val="64F14763"/>
    <w:rsid w:val="65305D76"/>
    <w:rsid w:val="654E3675"/>
    <w:rsid w:val="66495BDD"/>
    <w:rsid w:val="667873C1"/>
    <w:rsid w:val="671309C0"/>
    <w:rsid w:val="67456D79"/>
    <w:rsid w:val="67BA5260"/>
    <w:rsid w:val="67E950BB"/>
    <w:rsid w:val="68064081"/>
    <w:rsid w:val="6812769E"/>
    <w:rsid w:val="683948AD"/>
    <w:rsid w:val="684F484A"/>
    <w:rsid w:val="685427BA"/>
    <w:rsid w:val="68666FE3"/>
    <w:rsid w:val="687E6D39"/>
    <w:rsid w:val="687F5BE1"/>
    <w:rsid w:val="69753495"/>
    <w:rsid w:val="69F8234A"/>
    <w:rsid w:val="6A116D0D"/>
    <w:rsid w:val="6A120191"/>
    <w:rsid w:val="6A9F6BF0"/>
    <w:rsid w:val="6ACC2594"/>
    <w:rsid w:val="6C6945F1"/>
    <w:rsid w:val="6C6C10EA"/>
    <w:rsid w:val="6C991A40"/>
    <w:rsid w:val="6CF1659A"/>
    <w:rsid w:val="6D1B4B1E"/>
    <w:rsid w:val="6DB17ECF"/>
    <w:rsid w:val="6DDA3A5E"/>
    <w:rsid w:val="6DED1766"/>
    <w:rsid w:val="6DF46045"/>
    <w:rsid w:val="6E0F357D"/>
    <w:rsid w:val="6E1E62BB"/>
    <w:rsid w:val="6E5F5FF7"/>
    <w:rsid w:val="6E7634AD"/>
    <w:rsid w:val="6F4B2F52"/>
    <w:rsid w:val="6FCA1077"/>
    <w:rsid w:val="70411408"/>
    <w:rsid w:val="72565E22"/>
    <w:rsid w:val="735F2454"/>
    <w:rsid w:val="73A77042"/>
    <w:rsid w:val="73E50120"/>
    <w:rsid w:val="74C0081A"/>
    <w:rsid w:val="75137DDD"/>
    <w:rsid w:val="751500ED"/>
    <w:rsid w:val="756C780D"/>
    <w:rsid w:val="769E7DAB"/>
    <w:rsid w:val="76BA43CA"/>
    <w:rsid w:val="775E4966"/>
    <w:rsid w:val="77DD57DA"/>
    <w:rsid w:val="785173F2"/>
    <w:rsid w:val="78913A5E"/>
    <w:rsid w:val="78B51753"/>
    <w:rsid w:val="79352EE7"/>
    <w:rsid w:val="79733540"/>
    <w:rsid w:val="7986140A"/>
    <w:rsid w:val="79EB0973"/>
    <w:rsid w:val="7BB22542"/>
    <w:rsid w:val="7C376D58"/>
    <w:rsid w:val="7C586356"/>
    <w:rsid w:val="7C957143"/>
    <w:rsid w:val="7D00550F"/>
    <w:rsid w:val="7D1D5C9D"/>
    <w:rsid w:val="7D5052A6"/>
    <w:rsid w:val="7DC75C09"/>
    <w:rsid w:val="7E765088"/>
    <w:rsid w:val="7E923D2B"/>
    <w:rsid w:val="7ED92472"/>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4">
    <w:name w:val="heading 1"/>
    <w:basedOn w:val="1"/>
    <w:next w:val="1"/>
    <w:link w:val="131"/>
    <w:autoRedefine/>
    <w:qFormat/>
    <w:uiPriority w:val="9"/>
    <w:pPr>
      <w:keepNext/>
      <w:keepLines/>
      <w:adjustRightInd w:val="0"/>
      <w:snapToGrid w:val="0"/>
      <w:spacing w:line="360" w:lineRule="auto"/>
      <w:jc w:val="center"/>
      <w:outlineLvl w:val="0"/>
    </w:pPr>
    <w:rPr>
      <w:b/>
      <w:kern w:val="44"/>
      <w:sz w:val="28"/>
      <w:szCs w:val="28"/>
    </w:rPr>
  </w:style>
  <w:style w:type="paragraph" w:styleId="5">
    <w:name w:val="heading 2"/>
    <w:basedOn w:val="1"/>
    <w:next w:val="1"/>
    <w:link w:val="132"/>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6">
    <w:name w:val="heading 3"/>
    <w:basedOn w:val="5"/>
    <w:next w:val="1"/>
    <w:link w:val="133"/>
    <w:autoRedefine/>
    <w:qFormat/>
    <w:uiPriority w:val="9"/>
    <w:pPr>
      <w:outlineLvl w:val="2"/>
    </w:pPr>
  </w:style>
  <w:style w:type="paragraph" w:styleId="7">
    <w:name w:val="heading 4"/>
    <w:basedOn w:val="1"/>
    <w:next w:val="8"/>
    <w:link w:val="134"/>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3"/>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paragraph" w:styleId="3">
    <w:name w:val="Body Text Indent"/>
    <w:basedOn w:val="1"/>
    <w:link w:val="152"/>
    <w:autoRedefine/>
    <w:qFormat/>
    <w:uiPriority w:val="0"/>
    <w:pPr>
      <w:adjustRightInd w:val="0"/>
      <w:spacing w:line="360" w:lineRule="auto"/>
      <w:ind w:firstLine="490"/>
      <w:jc w:val="left"/>
    </w:pPr>
    <w:rPr>
      <w:rFonts w:hint="eastAsia" w:ascii="宋体" w:hAnsi="宋体"/>
      <w:sz w:val="24"/>
    </w:rPr>
  </w:style>
  <w:style w:type="paragraph" w:styleId="8">
    <w:name w:val="Normal Indent"/>
    <w:basedOn w:val="1"/>
    <w:link w:val="44"/>
    <w:autoRedefine/>
    <w:qFormat/>
    <w:uiPriority w:val="0"/>
    <w:pPr>
      <w:ind w:firstLine="420"/>
    </w:pPr>
    <w:rPr>
      <w:snapToGrid/>
      <w:kern w:val="2"/>
    </w:rPr>
  </w:style>
  <w:style w:type="paragraph" w:styleId="10">
    <w:name w:val="Document Map"/>
    <w:basedOn w:val="1"/>
    <w:autoRedefine/>
    <w:qFormat/>
    <w:uiPriority w:val="0"/>
    <w:pPr>
      <w:shd w:val="clear" w:color="auto" w:fill="000080"/>
    </w:pPr>
  </w:style>
  <w:style w:type="paragraph" w:styleId="11">
    <w:name w:val="annotation text"/>
    <w:basedOn w:val="1"/>
    <w:link w:val="45"/>
    <w:autoRedefine/>
    <w:qFormat/>
    <w:uiPriority w:val="0"/>
    <w:pPr>
      <w:jc w:val="left"/>
    </w:pPr>
    <w:rPr>
      <w:snapToGrid/>
      <w:kern w:val="2"/>
    </w:rPr>
  </w:style>
  <w:style w:type="paragraph" w:styleId="12">
    <w:name w:val="Body Text 3"/>
    <w:basedOn w:val="1"/>
    <w:autoRedefine/>
    <w:qFormat/>
    <w:uiPriority w:val="0"/>
    <w:pPr>
      <w:spacing w:after="120" w:line="480" w:lineRule="exact"/>
    </w:pPr>
    <w:rPr>
      <w:snapToGrid/>
      <w:kern w:val="2"/>
      <w:sz w:val="16"/>
    </w:rPr>
  </w:style>
  <w:style w:type="paragraph" w:styleId="13">
    <w:name w:val="Body Text"/>
    <w:basedOn w:val="1"/>
    <w:link w:val="138"/>
    <w:autoRedefine/>
    <w:qFormat/>
    <w:uiPriority w:val="0"/>
    <w:pPr>
      <w:spacing w:after="120"/>
    </w:pPr>
  </w:style>
  <w:style w:type="paragraph" w:styleId="14">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5">
    <w:name w:val="toc 3"/>
    <w:basedOn w:val="1"/>
    <w:next w:val="1"/>
    <w:autoRedefine/>
    <w:semiHidden/>
    <w:qFormat/>
    <w:uiPriority w:val="0"/>
    <w:pPr>
      <w:ind w:left="840" w:leftChars="400"/>
    </w:pPr>
  </w:style>
  <w:style w:type="paragraph" w:styleId="16">
    <w:name w:val="Plain Text"/>
    <w:basedOn w:val="1"/>
    <w:next w:val="17"/>
    <w:link w:val="43"/>
    <w:autoRedefine/>
    <w:qFormat/>
    <w:uiPriority w:val="99"/>
    <w:rPr>
      <w:rFonts w:ascii="宋体" w:hAnsi="Courier New"/>
      <w:snapToGrid/>
      <w:sz w:val="18"/>
    </w:rPr>
  </w:style>
  <w:style w:type="paragraph" w:styleId="17">
    <w:name w:val="Date"/>
    <w:basedOn w:val="1"/>
    <w:next w:val="1"/>
    <w:link w:val="150"/>
    <w:autoRedefine/>
    <w:qFormat/>
    <w:uiPriority w:val="0"/>
    <w:pPr>
      <w:ind w:left="2500" w:leftChars="2500"/>
    </w:pPr>
    <w:rPr>
      <w:rFonts w:hint="eastAsia" w:ascii="宋体" w:hAnsi="宋体"/>
      <w:snapToGrid/>
      <w:kern w:val="2"/>
      <w:sz w:val="24"/>
    </w:rPr>
  </w:style>
  <w:style w:type="paragraph" w:styleId="18">
    <w:name w:val="Body Text Indent 2"/>
    <w:basedOn w:val="1"/>
    <w:link w:val="129"/>
    <w:autoRedefine/>
    <w:qFormat/>
    <w:uiPriority w:val="0"/>
    <w:pPr>
      <w:spacing w:after="120" w:line="480" w:lineRule="auto"/>
      <w:ind w:left="420" w:leftChars="200"/>
    </w:pPr>
    <w:rPr>
      <w:snapToGrid/>
      <w:kern w:val="2"/>
    </w:rPr>
  </w:style>
  <w:style w:type="paragraph" w:styleId="19">
    <w:name w:val="Balloon Text"/>
    <w:basedOn w:val="1"/>
    <w:link w:val="136"/>
    <w:autoRedefine/>
    <w:qFormat/>
    <w:uiPriority w:val="99"/>
    <w:rPr>
      <w:sz w:val="18"/>
    </w:rPr>
  </w:style>
  <w:style w:type="paragraph" w:styleId="20">
    <w:name w:val="footer"/>
    <w:basedOn w:val="1"/>
    <w:link w:val="46"/>
    <w:autoRedefine/>
    <w:qFormat/>
    <w:uiPriority w:val="0"/>
    <w:pPr>
      <w:tabs>
        <w:tab w:val="center" w:pos="4153"/>
        <w:tab w:val="right" w:pos="8306"/>
      </w:tabs>
      <w:snapToGrid w:val="0"/>
      <w:jc w:val="left"/>
    </w:pPr>
    <w:rPr>
      <w:sz w:val="18"/>
    </w:rPr>
  </w:style>
  <w:style w:type="paragraph" w:styleId="21">
    <w:name w:val="header"/>
    <w:basedOn w:val="1"/>
    <w:link w:val="47"/>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3">
    <w:name w:val="toc 6"/>
    <w:basedOn w:val="1"/>
    <w:next w:val="1"/>
    <w:autoRedefine/>
    <w:qFormat/>
    <w:uiPriority w:val="0"/>
    <w:pPr>
      <w:ind w:left="1050"/>
      <w:jc w:val="left"/>
    </w:pPr>
    <w:rPr>
      <w:sz w:val="18"/>
      <w:szCs w:val="18"/>
    </w:rPr>
  </w:style>
  <w:style w:type="paragraph" w:styleId="24">
    <w:name w:val="Body Text Indent 3"/>
    <w:basedOn w:val="1"/>
    <w:link w:val="130"/>
    <w:autoRedefine/>
    <w:qFormat/>
    <w:uiPriority w:val="0"/>
    <w:pPr>
      <w:spacing w:after="120"/>
      <w:ind w:left="420" w:leftChars="200"/>
    </w:pPr>
    <w:rPr>
      <w:sz w:val="16"/>
    </w:rPr>
  </w:style>
  <w:style w:type="paragraph" w:styleId="25">
    <w:name w:val="toc 2"/>
    <w:basedOn w:val="1"/>
    <w:next w:val="1"/>
    <w:autoRedefine/>
    <w:qFormat/>
    <w:uiPriority w:val="39"/>
    <w:pPr>
      <w:ind w:left="420" w:leftChars="200"/>
    </w:pPr>
  </w:style>
  <w:style w:type="paragraph" w:styleId="26">
    <w:name w:val="Body Text 2"/>
    <w:basedOn w:val="1"/>
    <w:link w:val="48"/>
    <w:autoRedefine/>
    <w:qFormat/>
    <w:uiPriority w:val="0"/>
    <w:pPr>
      <w:spacing w:line="120" w:lineRule="atLeast"/>
    </w:pPr>
    <w:rPr>
      <w:snapToGrid/>
      <w:kern w:val="2"/>
      <w:sz w:val="24"/>
    </w:rPr>
  </w:style>
  <w:style w:type="paragraph" w:styleId="27">
    <w:name w:val="Normal (Web)"/>
    <w:basedOn w:val="1"/>
    <w:link w:val="49"/>
    <w:autoRedefine/>
    <w:qFormat/>
    <w:uiPriority w:val="99"/>
    <w:pPr>
      <w:widowControl/>
      <w:spacing w:before="100" w:beforeAutospacing="1" w:after="100" w:afterAutospacing="1"/>
      <w:jc w:val="left"/>
    </w:pPr>
    <w:rPr>
      <w:rFonts w:ascii="宋体" w:hAnsi="宋体"/>
      <w:snapToGrid/>
      <w:sz w:val="24"/>
    </w:rPr>
  </w:style>
  <w:style w:type="paragraph" w:styleId="28">
    <w:name w:val="Title"/>
    <w:basedOn w:val="1"/>
    <w:next w:val="1"/>
    <w:link w:val="141"/>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9">
    <w:name w:val="annotation subject"/>
    <w:basedOn w:val="11"/>
    <w:next w:val="11"/>
    <w:link w:val="50"/>
    <w:autoRedefine/>
    <w:qFormat/>
    <w:uiPriority w:val="0"/>
    <w:rPr>
      <w:b/>
      <w:bCs/>
    </w:rPr>
  </w:style>
  <w:style w:type="paragraph" w:styleId="30">
    <w:name w:val="Body Text First Indent"/>
    <w:basedOn w:val="13"/>
    <w:link w:val="128"/>
    <w:autoRedefine/>
    <w:qFormat/>
    <w:uiPriority w:val="99"/>
    <w:pPr>
      <w:spacing w:line="360" w:lineRule="auto"/>
      <w:ind w:firstLine="420" w:firstLineChars="200"/>
    </w:pPr>
    <w:rPr>
      <w:rFonts w:hAnsi="宋体"/>
      <w:color w:val="000000"/>
      <w:szCs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Default"/>
    <w:next w:val="40"/>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3">
    <w:name w:val="纯文本 字符"/>
    <w:link w:val="16"/>
    <w:autoRedefine/>
    <w:qFormat/>
    <w:uiPriority w:val="99"/>
    <w:rPr>
      <w:rFonts w:ascii="宋体" w:hAnsi="Courier New"/>
      <w:snapToGrid/>
      <w:sz w:val="18"/>
    </w:rPr>
  </w:style>
  <w:style w:type="character" w:customStyle="1" w:styleId="44">
    <w:name w:val="正文缩进 字符"/>
    <w:link w:val="8"/>
    <w:autoRedefine/>
    <w:qFormat/>
    <w:uiPriority w:val="0"/>
    <w:rPr>
      <w:rFonts w:eastAsia="宋体"/>
      <w:kern w:val="2"/>
      <w:sz w:val="21"/>
      <w:lang w:val="en-US" w:eastAsia="zh-CN"/>
    </w:rPr>
  </w:style>
  <w:style w:type="character" w:customStyle="1" w:styleId="45">
    <w:name w:val="批注文字 字符"/>
    <w:link w:val="11"/>
    <w:autoRedefine/>
    <w:qFormat/>
    <w:uiPriority w:val="0"/>
    <w:rPr>
      <w:kern w:val="2"/>
      <w:sz w:val="21"/>
    </w:rPr>
  </w:style>
  <w:style w:type="character" w:customStyle="1" w:styleId="46">
    <w:name w:val="页脚 字符"/>
    <w:link w:val="20"/>
    <w:autoRedefine/>
    <w:qFormat/>
    <w:uiPriority w:val="0"/>
    <w:rPr>
      <w:rFonts w:eastAsia="宋体"/>
      <w:snapToGrid w:val="0"/>
      <w:sz w:val="18"/>
      <w:lang w:val="en-US" w:eastAsia="zh-CN"/>
    </w:rPr>
  </w:style>
  <w:style w:type="character" w:customStyle="1" w:styleId="47">
    <w:name w:val="页眉 字符"/>
    <w:link w:val="21"/>
    <w:autoRedefine/>
    <w:qFormat/>
    <w:uiPriority w:val="0"/>
    <w:rPr>
      <w:rFonts w:eastAsia="宋体"/>
      <w:snapToGrid w:val="0"/>
      <w:sz w:val="18"/>
      <w:lang w:val="en-US" w:eastAsia="zh-CN"/>
    </w:rPr>
  </w:style>
  <w:style w:type="character" w:customStyle="1" w:styleId="48">
    <w:name w:val="正文文本 2 字符"/>
    <w:link w:val="26"/>
    <w:autoRedefine/>
    <w:qFormat/>
    <w:uiPriority w:val="0"/>
    <w:rPr>
      <w:rFonts w:eastAsia="宋体"/>
      <w:kern w:val="2"/>
      <w:sz w:val="24"/>
      <w:lang w:val="en-US" w:eastAsia="zh-CN"/>
    </w:rPr>
  </w:style>
  <w:style w:type="character" w:customStyle="1" w:styleId="49">
    <w:name w:val="普通(网站) 字符1"/>
    <w:link w:val="27"/>
    <w:autoRedefine/>
    <w:qFormat/>
    <w:uiPriority w:val="0"/>
    <w:rPr>
      <w:rFonts w:ascii="宋体" w:hAnsi="宋体" w:eastAsia="宋体"/>
      <w:sz w:val="24"/>
      <w:lang w:val="en-US" w:eastAsia="zh-CN" w:bidi="ar-SA"/>
    </w:rPr>
  </w:style>
  <w:style w:type="character" w:customStyle="1" w:styleId="50">
    <w:name w:val="批注主题 字符"/>
    <w:link w:val="29"/>
    <w:autoRedefine/>
    <w:qFormat/>
    <w:uiPriority w:val="0"/>
    <w:rPr>
      <w:b/>
      <w:bCs/>
      <w:snapToGrid/>
      <w:kern w:val="2"/>
      <w:sz w:val="21"/>
    </w:rPr>
  </w:style>
  <w:style w:type="character" w:customStyle="1" w:styleId="51">
    <w:name w:val="WW8Num19z0"/>
    <w:autoRedefine/>
    <w:qFormat/>
    <w:uiPriority w:val="0"/>
    <w:rPr>
      <w:rFonts w:ascii="Symbol" w:hAnsi="Symbol"/>
      <w:lang w:val="en-GB"/>
    </w:rPr>
  </w:style>
  <w:style w:type="character" w:customStyle="1" w:styleId="52">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3">
    <w:name w:val="样式1 Char Char"/>
    <w:link w:val="54"/>
    <w:autoRedefine/>
    <w:qFormat/>
    <w:uiPriority w:val="0"/>
    <w:rPr>
      <w:rFonts w:ascii="Arial" w:hAnsi="Arial" w:eastAsia="宋体"/>
      <w:kern w:val="2"/>
      <w:sz w:val="21"/>
      <w:szCs w:val="24"/>
      <w:lang w:val="en-US" w:eastAsia="zh-CN" w:bidi="ar-SA"/>
    </w:rPr>
  </w:style>
  <w:style w:type="paragraph" w:customStyle="1" w:styleId="54">
    <w:name w:val="样式1"/>
    <w:basedOn w:val="1"/>
    <w:link w:val="53"/>
    <w:autoRedefine/>
    <w:qFormat/>
    <w:uiPriority w:val="0"/>
    <w:pPr>
      <w:spacing w:line="360" w:lineRule="exact"/>
      <w:ind w:firstLine="200" w:firstLineChars="200"/>
    </w:pPr>
    <w:rPr>
      <w:rFonts w:ascii="Arial" w:hAnsi="Arial"/>
      <w:snapToGrid/>
      <w:kern w:val="2"/>
      <w:szCs w:val="24"/>
    </w:rPr>
  </w:style>
  <w:style w:type="character" w:customStyle="1" w:styleId="55">
    <w:name w:val="正文标准 Char"/>
    <w:link w:val="56"/>
    <w:autoRedefine/>
    <w:qFormat/>
    <w:uiPriority w:val="0"/>
    <w:rPr>
      <w:kern w:val="2"/>
      <w:sz w:val="24"/>
      <w:szCs w:val="21"/>
    </w:rPr>
  </w:style>
  <w:style w:type="paragraph" w:customStyle="1" w:styleId="56">
    <w:name w:val="正文标准"/>
    <w:basedOn w:val="1"/>
    <w:link w:val="55"/>
    <w:autoRedefine/>
    <w:qFormat/>
    <w:uiPriority w:val="0"/>
    <w:pPr>
      <w:spacing w:before="156" w:beforeLines="50"/>
      <w:ind w:firstLine="200" w:firstLineChars="200"/>
    </w:pPr>
    <w:rPr>
      <w:snapToGrid/>
      <w:kern w:val="2"/>
      <w:sz w:val="24"/>
      <w:szCs w:val="21"/>
    </w:rPr>
  </w:style>
  <w:style w:type="character" w:customStyle="1" w:styleId="57">
    <w:name w:val="正文段 Char Char"/>
    <w:link w:val="58"/>
    <w:autoRedefine/>
    <w:qFormat/>
    <w:uiPriority w:val="0"/>
    <w:rPr>
      <w:sz w:val="24"/>
    </w:rPr>
  </w:style>
  <w:style w:type="paragraph" w:customStyle="1" w:styleId="58">
    <w:name w:val="正文段"/>
    <w:basedOn w:val="1"/>
    <w:link w:val="57"/>
    <w:autoRedefine/>
    <w:qFormat/>
    <w:uiPriority w:val="0"/>
    <w:pPr>
      <w:widowControl/>
      <w:snapToGrid w:val="0"/>
      <w:spacing w:after="156" w:afterLines="50"/>
      <w:ind w:firstLine="200" w:firstLineChars="200"/>
    </w:pPr>
    <w:rPr>
      <w:snapToGrid/>
      <w:sz w:val="24"/>
    </w:rPr>
  </w:style>
  <w:style w:type="character" w:customStyle="1" w:styleId="59">
    <w:name w:val="style11"/>
    <w:autoRedefine/>
    <w:qFormat/>
    <w:uiPriority w:val="0"/>
  </w:style>
  <w:style w:type="character" w:customStyle="1" w:styleId="60">
    <w:name w:val="Char Char6"/>
    <w:autoRedefine/>
    <w:qFormat/>
    <w:uiPriority w:val="0"/>
    <w:rPr>
      <w:rFonts w:eastAsia="宋体"/>
      <w:kern w:val="2"/>
      <w:sz w:val="18"/>
      <w:szCs w:val="18"/>
      <w:lang w:val="en-US" w:eastAsia="zh-CN" w:bidi="ar-SA"/>
    </w:rPr>
  </w:style>
  <w:style w:type="character" w:customStyle="1" w:styleId="61">
    <w:name w:val="字元 字元1"/>
    <w:autoRedefine/>
    <w:qFormat/>
    <w:locked/>
    <w:uiPriority w:val="0"/>
    <w:rPr>
      <w:rFonts w:ascii="Arial" w:hAnsi="Arial" w:eastAsia="Times New Roman" w:cs="Times New Roman"/>
      <w:b/>
      <w:bCs/>
      <w:lang w:val="en-GB"/>
    </w:rPr>
  </w:style>
  <w:style w:type="character" w:customStyle="1" w:styleId="62">
    <w:name w:val="普通文字1 Char1"/>
    <w:autoRedefine/>
    <w:qFormat/>
    <w:uiPriority w:val="0"/>
    <w:rPr>
      <w:rFonts w:ascii="宋体" w:hAnsi="Courier New" w:eastAsia="宋体"/>
      <w:kern w:val="2"/>
      <w:sz w:val="21"/>
      <w:lang w:val="en-US" w:eastAsia="zh-CN" w:bidi="ar-SA"/>
    </w:rPr>
  </w:style>
  <w:style w:type="character" w:customStyle="1" w:styleId="63">
    <w:name w:val="new1"/>
    <w:autoRedefine/>
    <w:qFormat/>
    <w:uiPriority w:val="0"/>
    <w:rPr>
      <w:sz w:val="21"/>
      <w:szCs w:val="21"/>
    </w:rPr>
  </w:style>
  <w:style w:type="character" w:customStyle="1" w:styleId="64">
    <w:name w:val="ziti11"/>
    <w:autoRedefine/>
    <w:qFormat/>
    <w:uiPriority w:val="0"/>
    <w:rPr>
      <w:rFonts w:hint="default" w:ascii="ˎ̥" w:hAnsi="ˎ̥"/>
      <w:color w:val="000000"/>
      <w:sz w:val="18"/>
    </w:rPr>
  </w:style>
  <w:style w:type="character" w:customStyle="1" w:styleId="65">
    <w:name w:val="标题 1 Char"/>
    <w:autoRedefine/>
    <w:qFormat/>
    <w:uiPriority w:val="0"/>
    <w:rPr>
      <w:rFonts w:eastAsia="黑体"/>
      <w:b/>
      <w:snapToGrid w:val="0"/>
      <w:kern w:val="44"/>
      <w:sz w:val="36"/>
      <w:lang w:val="en-US" w:eastAsia="zh-CN"/>
    </w:rPr>
  </w:style>
  <w:style w:type="character" w:customStyle="1" w:styleId="66">
    <w:name w:val="纯文本 Char"/>
    <w:link w:val="67"/>
    <w:autoRedefine/>
    <w:qFormat/>
    <w:uiPriority w:val="0"/>
    <w:rPr>
      <w:rFonts w:ascii="Century Gothic" w:hAnsi="楷体_GB2312" w:eastAsia="Century Gothic"/>
      <w:kern w:val="2"/>
      <w:sz w:val="21"/>
      <w:lang w:bidi="ar-SA"/>
    </w:rPr>
  </w:style>
  <w:style w:type="paragraph" w:customStyle="1" w:styleId="67">
    <w:name w:val="纯文本1"/>
    <w:basedOn w:val="1"/>
    <w:link w:val="66"/>
    <w:autoRedefine/>
    <w:qFormat/>
    <w:uiPriority w:val="0"/>
    <w:pPr>
      <w:snapToGrid w:val="0"/>
      <w:jc w:val="left"/>
    </w:pPr>
    <w:rPr>
      <w:rFonts w:ascii="Century Gothic" w:hAnsi="楷体_GB2312" w:eastAsia="Century Gothic"/>
      <w:snapToGrid/>
      <w:kern w:val="2"/>
    </w:rPr>
  </w:style>
  <w:style w:type="character" w:customStyle="1" w:styleId="68">
    <w:name w:val="fontstyle01"/>
    <w:autoRedefine/>
    <w:qFormat/>
    <w:uiPriority w:val="0"/>
    <w:rPr>
      <w:rFonts w:hint="eastAsia" w:ascii="宋体" w:hAnsi="宋体" w:eastAsia="宋体"/>
      <w:color w:val="000000"/>
      <w:sz w:val="22"/>
      <w:szCs w:val="22"/>
    </w:rPr>
  </w:style>
  <w:style w:type="character" w:customStyle="1" w:styleId="69">
    <w:name w:val="纯文本 Char Char Char Char Char Char Char Char Char Char Char Char Char Char3"/>
    <w:autoRedefine/>
    <w:qFormat/>
    <w:uiPriority w:val="0"/>
    <w:rPr>
      <w:rFonts w:ascii="宋体" w:hAnsi="Courier New"/>
      <w:snapToGrid/>
      <w:sz w:val="18"/>
    </w:rPr>
  </w:style>
  <w:style w:type="character" w:customStyle="1" w:styleId="70">
    <w:name w:val="text5"/>
    <w:autoRedefine/>
    <w:qFormat/>
    <w:uiPriority w:val="0"/>
    <w:rPr>
      <w:color w:val="000066"/>
      <w:spacing w:val="0"/>
      <w:sz w:val="18"/>
    </w:rPr>
  </w:style>
  <w:style w:type="character" w:customStyle="1" w:styleId="71">
    <w:name w:val="htd0"/>
    <w:autoRedefine/>
    <w:qFormat/>
    <w:uiPriority w:val="0"/>
  </w:style>
  <w:style w:type="character" w:customStyle="1" w:styleId="72">
    <w:name w:val="列出段落 Char"/>
    <w:link w:val="73"/>
    <w:autoRedefine/>
    <w:qFormat/>
    <w:uiPriority w:val="0"/>
    <w:rPr>
      <w:rFonts w:eastAsia="宋体"/>
      <w:kern w:val="2"/>
      <w:sz w:val="21"/>
      <w:szCs w:val="24"/>
      <w:lang w:val="en-US" w:eastAsia="zh-CN" w:bidi="ar-SA"/>
    </w:rPr>
  </w:style>
  <w:style w:type="paragraph" w:customStyle="1" w:styleId="73">
    <w:name w:val="列出段落1"/>
    <w:basedOn w:val="1"/>
    <w:link w:val="72"/>
    <w:autoRedefine/>
    <w:qFormat/>
    <w:uiPriority w:val="34"/>
    <w:pPr>
      <w:ind w:firstLine="420" w:firstLineChars="200"/>
    </w:pPr>
    <w:rPr>
      <w:snapToGrid/>
      <w:kern w:val="2"/>
      <w:szCs w:val="24"/>
    </w:rPr>
  </w:style>
  <w:style w:type="character" w:customStyle="1" w:styleId="74">
    <w:name w:val="Char Char16"/>
    <w:autoRedefine/>
    <w:qFormat/>
    <w:uiPriority w:val="0"/>
    <w:rPr>
      <w:rFonts w:ascii="宋体" w:hAnsi="Courier New" w:eastAsia="宋体"/>
      <w:kern w:val="2"/>
      <w:sz w:val="21"/>
      <w:lang w:val="en-US" w:eastAsia="zh-CN" w:bidi="ar-SA"/>
    </w:rPr>
  </w:style>
  <w:style w:type="character" w:customStyle="1" w:styleId="75">
    <w:name w:val="apple-converted-space"/>
    <w:autoRedefine/>
    <w:qFormat/>
    <w:uiPriority w:val="0"/>
    <w:rPr>
      <w:rFonts w:cs="Times New Roman"/>
    </w:rPr>
  </w:style>
  <w:style w:type="character" w:customStyle="1" w:styleId="76">
    <w:name w:val="Plain Text Char"/>
    <w:autoRedefine/>
    <w:qFormat/>
    <w:locked/>
    <w:uiPriority w:val="0"/>
    <w:rPr>
      <w:rFonts w:ascii="宋体" w:hAnsi="宋体" w:eastAsia="宋体" w:cs="宋体"/>
      <w:kern w:val="0"/>
      <w:sz w:val="24"/>
      <w:szCs w:val="24"/>
    </w:rPr>
  </w:style>
  <w:style w:type="character" w:customStyle="1" w:styleId="77">
    <w:name w:val="fontstyle21"/>
    <w:autoRedefine/>
    <w:qFormat/>
    <w:uiPriority w:val="0"/>
    <w:rPr>
      <w:rFonts w:ascii="TimesNewRomanPSMT" w:hAnsi="TimesNewRomanPSMT" w:cs="Times New Roman"/>
      <w:color w:val="000000"/>
      <w:sz w:val="22"/>
      <w:szCs w:val="22"/>
    </w:rPr>
  </w:style>
  <w:style w:type="character" w:customStyle="1" w:styleId="78">
    <w:name w:val="fontstyle11"/>
    <w:autoRedefine/>
    <w:qFormat/>
    <w:uiPriority w:val="0"/>
    <w:rPr>
      <w:rFonts w:ascii="Arial-BoldMT" w:hAnsi="Arial-BoldMT" w:cs="Times New Roman"/>
      <w:b/>
      <w:bCs/>
      <w:color w:val="000000"/>
      <w:sz w:val="22"/>
      <w:szCs w:val="22"/>
    </w:rPr>
  </w:style>
  <w:style w:type="character" w:customStyle="1" w:styleId="79">
    <w:name w:val="nolink1"/>
    <w:autoRedefine/>
    <w:qFormat/>
    <w:uiPriority w:val="99"/>
    <w:rPr>
      <w:rFonts w:ascii="??" w:hAnsi="??" w:eastAsia="仿宋_GB2312"/>
      <w:color w:val="000000"/>
      <w:kern w:val="2"/>
      <w:sz w:val="18"/>
      <w:u w:val="none"/>
      <w:lang w:val="en-US" w:eastAsia="zh-CN"/>
    </w:rPr>
  </w:style>
  <w:style w:type="character" w:customStyle="1" w:styleId="80">
    <w:name w:val="纯文本 Char1"/>
    <w:autoRedefine/>
    <w:qFormat/>
    <w:uiPriority w:val="0"/>
    <w:rPr>
      <w:rFonts w:ascii="宋体" w:hAnsi="Courier New"/>
      <w:snapToGrid/>
      <w:sz w:val="18"/>
    </w:rPr>
  </w:style>
  <w:style w:type="character" w:customStyle="1" w:styleId="81">
    <w:name w:val="页脚 Char"/>
    <w:autoRedefine/>
    <w:qFormat/>
    <w:uiPriority w:val="99"/>
    <w:rPr>
      <w:rFonts w:eastAsia="宋体"/>
      <w:snapToGrid w:val="0"/>
      <w:sz w:val="18"/>
      <w:lang w:val="en-US" w:eastAsia="zh-CN"/>
    </w:rPr>
  </w:style>
  <w:style w:type="character" w:customStyle="1" w:styleId="82">
    <w:name w:val="普通(网站) 字符"/>
    <w:autoRedefine/>
    <w:semiHidden/>
    <w:qFormat/>
    <w:locked/>
    <w:uiPriority w:val="0"/>
    <w:rPr>
      <w:rFonts w:ascii="宋体" w:hAnsi="Times New Roman"/>
      <w:sz w:val="24"/>
      <w:szCs w:val="24"/>
    </w:rPr>
  </w:style>
  <w:style w:type="character" w:customStyle="1" w:styleId="83">
    <w:name w:val="15"/>
    <w:autoRedefine/>
    <w:qFormat/>
    <w:uiPriority w:val="0"/>
    <w:rPr>
      <w:rFonts w:hint="eastAsia" w:ascii="等线" w:hAnsi="等线" w:eastAsia="等线"/>
      <w:color w:val="0563C1"/>
      <w:u w:val="single"/>
    </w:rPr>
  </w:style>
  <w:style w:type="character" w:customStyle="1" w:styleId="84">
    <w:name w:val="无间隔 字符"/>
    <w:link w:val="85"/>
    <w:autoRedefine/>
    <w:qFormat/>
    <w:locked/>
    <w:uiPriority w:val="1"/>
    <w:rPr>
      <w:rFonts w:eastAsia="宋体"/>
      <w:kern w:val="2"/>
      <w:sz w:val="21"/>
      <w:szCs w:val="24"/>
      <w:lang w:val="en-US" w:eastAsia="zh-CN" w:bidi="ar-SA"/>
    </w:rPr>
  </w:style>
  <w:style w:type="paragraph" w:styleId="85">
    <w:name w:val="No Spacing"/>
    <w:link w:val="84"/>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默认段落字体 Para Char Char Char Char Char Char Char"/>
    <w:basedOn w:val="1"/>
    <w:autoRedefine/>
    <w:qFormat/>
    <w:uiPriority w:val="0"/>
    <w:rPr>
      <w:snapToGrid/>
      <w:kern w:val="2"/>
    </w:rPr>
  </w:style>
  <w:style w:type="paragraph" w:customStyle="1" w:styleId="87">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9">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90">
    <w:name w:val="列出段落2"/>
    <w:basedOn w:val="1"/>
    <w:autoRedefine/>
    <w:qFormat/>
    <w:uiPriority w:val="34"/>
    <w:pPr>
      <w:ind w:firstLine="420" w:firstLineChars="200"/>
    </w:pPr>
    <w:rPr>
      <w:rFonts w:ascii="Calibri" w:hAnsi="Calibri"/>
      <w:snapToGrid/>
      <w:kern w:val="2"/>
    </w:rPr>
  </w:style>
  <w:style w:type="paragraph" w:customStyle="1" w:styleId="91">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2">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3">
    <w:name w:val="Char3 Char Char Char"/>
    <w:basedOn w:val="1"/>
    <w:autoRedefine/>
    <w:qFormat/>
    <w:uiPriority w:val="0"/>
    <w:pPr>
      <w:widowControl/>
      <w:spacing w:after="160" w:line="240" w:lineRule="exact"/>
      <w:jc w:val="left"/>
    </w:pPr>
    <w:rPr>
      <w:snapToGrid/>
      <w:kern w:val="2"/>
    </w:rPr>
  </w:style>
  <w:style w:type="paragraph" w:customStyle="1" w:styleId="94">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5">
    <w:name w:val="列表段落1"/>
    <w:basedOn w:val="1"/>
    <w:autoRedefine/>
    <w:qFormat/>
    <w:uiPriority w:val="0"/>
    <w:pPr>
      <w:ind w:firstLine="420" w:firstLineChars="200"/>
    </w:pPr>
    <w:rPr>
      <w:snapToGrid/>
      <w:kern w:val="2"/>
      <w:szCs w:val="24"/>
    </w:rPr>
  </w:style>
  <w:style w:type="paragraph" w:customStyle="1" w:styleId="96">
    <w:name w:val="Char Char1 Char Char Char Char Char Char"/>
    <w:basedOn w:val="1"/>
    <w:autoRedefine/>
    <w:qFormat/>
    <w:uiPriority w:val="0"/>
    <w:pPr>
      <w:widowControl/>
      <w:spacing w:after="160" w:line="240" w:lineRule="exact"/>
      <w:jc w:val="left"/>
    </w:pPr>
  </w:style>
  <w:style w:type="paragraph" w:customStyle="1" w:styleId="97">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8">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9">
    <w:name w:val="正文－恩普"/>
    <w:basedOn w:val="8"/>
    <w:autoRedefine/>
    <w:qFormat/>
    <w:uiPriority w:val="0"/>
    <w:pPr>
      <w:widowControl/>
      <w:spacing w:after="156" w:afterLines="50" w:line="360" w:lineRule="auto"/>
      <w:ind w:firstLine="480" w:firstLineChars="200"/>
      <w:jc w:val="left"/>
    </w:pPr>
    <w:rPr>
      <w:kern w:val="0"/>
      <w:sz w:val="24"/>
    </w:rPr>
  </w:style>
  <w:style w:type="paragraph" w:customStyle="1" w:styleId="100">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101">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2">
    <w:name w:val="Char"/>
    <w:basedOn w:val="1"/>
    <w:autoRedefine/>
    <w:qFormat/>
    <w:uiPriority w:val="0"/>
    <w:rPr>
      <w:sz w:val="18"/>
    </w:rPr>
  </w:style>
  <w:style w:type="paragraph" w:customStyle="1" w:styleId="103">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4">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5">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6">
    <w:name w:val="Char Char Char"/>
    <w:basedOn w:val="1"/>
    <w:autoRedefine/>
    <w:qFormat/>
    <w:uiPriority w:val="0"/>
    <w:rPr>
      <w:rFonts w:ascii="Tahoma" w:hAnsi="Tahoma"/>
      <w:snapToGrid/>
      <w:kern w:val="2"/>
      <w:sz w:val="24"/>
    </w:rPr>
  </w:style>
  <w:style w:type="paragraph" w:customStyle="1" w:styleId="107">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8">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9">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10">
    <w:name w:val="Char2"/>
    <w:basedOn w:val="1"/>
    <w:autoRedefine/>
    <w:qFormat/>
    <w:uiPriority w:val="0"/>
    <w:pPr>
      <w:spacing w:line="360" w:lineRule="auto"/>
      <w:ind w:firstLine="420" w:firstLineChars="200"/>
    </w:pPr>
    <w:rPr>
      <w:rFonts w:ascii="宋体" w:hAnsi="宋体"/>
      <w:snapToGrid/>
      <w:kern w:val="2"/>
    </w:rPr>
  </w:style>
  <w:style w:type="paragraph" w:customStyle="1" w:styleId="111">
    <w:name w:val="Bullets"/>
    <w:basedOn w:val="1"/>
    <w:autoRedefine/>
    <w:qFormat/>
    <w:uiPriority w:val="0"/>
    <w:pPr>
      <w:widowControl/>
    </w:pPr>
    <w:rPr>
      <w:rFonts w:ascii="Arial" w:hAnsi="Arial" w:eastAsia="MS Mincho"/>
      <w:snapToGrid/>
      <w:sz w:val="24"/>
      <w:lang w:eastAsia="de-DE"/>
    </w:rPr>
  </w:style>
  <w:style w:type="paragraph" w:customStyle="1" w:styleId="112">
    <w:name w:val="p0"/>
    <w:basedOn w:val="1"/>
    <w:autoRedefine/>
    <w:qFormat/>
    <w:uiPriority w:val="0"/>
    <w:pPr>
      <w:widowControl/>
    </w:pPr>
    <w:rPr>
      <w:rFonts w:ascii="Calibri" w:hAnsi="Calibri" w:cs="宋体"/>
      <w:snapToGrid/>
      <w:szCs w:val="21"/>
    </w:rPr>
  </w:style>
  <w:style w:type="paragraph" w:customStyle="1" w:styleId="113">
    <w:name w:val="一级标题"/>
    <w:basedOn w:val="16"/>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4">
    <w:name w:val="_Style 2"/>
    <w:basedOn w:val="1"/>
    <w:autoRedefine/>
    <w:qFormat/>
    <w:uiPriority w:val="0"/>
    <w:pPr>
      <w:ind w:firstLine="420" w:firstLineChars="200"/>
    </w:pPr>
    <w:rPr>
      <w:rFonts w:ascii="Calibri" w:hAnsi="Calibri"/>
      <w:snapToGrid/>
      <w:kern w:val="2"/>
      <w:szCs w:val="22"/>
    </w:rPr>
  </w:style>
  <w:style w:type="paragraph" w:customStyle="1" w:styleId="115">
    <w:name w:val="Proposals body"/>
    <w:basedOn w:val="1"/>
    <w:next w:val="1"/>
    <w:autoRedefine/>
    <w:qFormat/>
    <w:uiPriority w:val="0"/>
    <w:pPr>
      <w:widowControl/>
      <w:spacing w:line="360" w:lineRule="auto"/>
      <w:jc w:val="left"/>
    </w:pPr>
    <w:rPr>
      <w:rFonts w:ascii="宋体"/>
      <w:color w:val="000000"/>
      <w:sz w:val="24"/>
    </w:rPr>
  </w:style>
  <w:style w:type="paragraph" w:customStyle="1" w:styleId="116">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7">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8">
    <w:name w:val="首行缩进"/>
    <w:basedOn w:val="1"/>
    <w:autoRedefine/>
    <w:qFormat/>
    <w:uiPriority w:val="0"/>
    <w:pPr>
      <w:spacing w:line="360" w:lineRule="auto"/>
      <w:ind w:firstLine="480" w:firstLineChars="200"/>
    </w:pPr>
    <w:rPr>
      <w:snapToGrid/>
      <w:sz w:val="24"/>
      <w:szCs w:val="22"/>
      <w:lang w:val="zh-CN"/>
    </w:rPr>
  </w:style>
  <w:style w:type="paragraph" w:customStyle="1" w:styleId="1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Body text|4"/>
    <w:basedOn w:val="1"/>
    <w:autoRedefine/>
    <w:qFormat/>
    <w:uiPriority w:val="0"/>
    <w:pPr>
      <w:spacing w:after="160"/>
      <w:jc w:val="right"/>
    </w:pPr>
    <w:rPr>
      <w:sz w:val="22"/>
      <w:szCs w:val="22"/>
    </w:rPr>
  </w:style>
  <w:style w:type="paragraph" w:customStyle="1" w:styleId="121">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2">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3">
    <w:name w:val="Header or footer|2"/>
    <w:basedOn w:val="1"/>
    <w:autoRedefine/>
    <w:qFormat/>
    <w:uiPriority w:val="0"/>
    <w:rPr>
      <w:sz w:val="20"/>
      <w:lang w:val="zh-TW" w:eastAsia="zh-TW" w:bidi="zh-TW"/>
    </w:rPr>
  </w:style>
  <w:style w:type="paragraph" w:customStyle="1" w:styleId="124">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5">
    <w:name w:val="Table Paragraph"/>
    <w:basedOn w:val="1"/>
    <w:autoRedefine/>
    <w:qFormat/>
    <w:uiPriority w:val="1"/>
    <w:pPr>
      <w:ind w:left="116"/>
      <w:jc w:val="center"/>
    </w:pPr>
    <w:rPr>
      <w:rFonts w:ascii="PMingLiU" w:hAnsi="PMingLiU" w:eastAsia="PMingLiU" w:cs="PMingLiU"/>
    </w:rPr>
  </w:style>
  <w:style w:type="paragraph" w:customStyle="1" w:styleId="12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7">
    <w:name w:val="font11"/>
    <w:autoRedefine/>
    <w:qFormat/>
    <w:uiPriority w:val="0"/>
    <w:rPr>
      <w:rFonts w:hint="eastAsia" w:ascii="宋体" w:hAnsi="宋体" w:eastAsia="宋体" w:cs="宋体"/>
      <w:color w:val="000000"/>
      <w:sz w:val="22"/>
      <w:szCs w:val="22"/>
      <w:u w:val="none"/>
    </w:rPr>
  </w:style>
  <w:style w:type="character" w:customStyle="1" w:styleId="128">
    <w:name w:val="正文文本首行缩进 字符"/>
    <w:link w:val="30"/>
    <w:autoRedefine/>
    <w:qFormat/>
    <w:uiPriority w:val="99"/>
    <w:rPr>
      <w:rFonts w:hAnsi="宋体"/>
      <w:snapToGrid w:val="0"/>
      <w:color w:val="000000"/>
      <w:sz w:val="21"/>
      <w:szCs w:val="21"/>
    </w:rPr>
  </w:style>
  <w:style w:type="character" w:customStyle="1" w:styleId="129">
    <w:name w:val="正文文本缩进 2 字符"/>
    <w:basedOn w:val="34"/>
    <w:link w:val="18"/>
    <w:autoRedefine/>
    <w:qFormat/>
    <w:uiPriority w:val="0"/>
    <w:rPr>
      <w:kern w:val="2"/>
      <w:sz w:val="21"/>
    </w:rPr>
  </w:style>
  <w:style w:type="character" w:customStyle="1" w:styleId="130">
    <w:name w:val="正文文本缩进 3 字符"/>
    <w:basedOn w:val="34"/>
    <w:link w:val="24"/>
    <w:autoRedefine/>
    <w:qFormat/>
    <w:uiPriority w:val="0"/>
    <w:rPr>
      <w:snapToGrid w:val="0"/>
      <w:sz w:val="16"/>
    </w:rPr>
  </w:style>
  <w:style w:type="character" w:customStyle="1" w:styleId="131">
    <w:name w:val="标题 1 字符"/>
    <w:basedOn w:val="34"/>
    <w:link w:val="4"/>
    <w:autoRedefine/>
    <w:qFormat/>
    <w:uiPriority w:val="9"/>
    <w:rPr>
      <w:b/>
      <w:snapToGrid w:val="0"/>
      <w:kern w:val="44"/>
      <w:sz w:val="28"/>
      <w:szCs w:val="28"/>
    </w:rPr>
  </w:style>
  <w:style w:type="character" w:customStyle="1" w:styleId="132">
    <w:name w:val="标题 2 字符"/>
    <w:basedOn w:val="34"/>
    <w:link w:val="5"/>
    <w:autoRedefine/>
    <w:qFormat/>
    <w:uiPriority w:val="9"/>
    <w:rPr>
      <w:rFonts w:ascii="宋体" w:hAnsi="宋体" w:cs="宋体"/>
      <w:b/>
      <w:snapToGrid w:val="0"/>
      <w:kern w:val="44"/>
      <w:sz w:val="24"/>
      <w:szCs w:val="24"/>
    </w:rPr>
  </w:style>
  <w:style w:type="character" w:customStyle="1" w:styleId="133">
    <w:name w:val="标题 3 字符"/>
    <w:basedOn w:val="34"/>
    <w:link w:val="6"/>
    <w:autoRedefine/>
    <w:qFormat/>
    <w:uiPriority w:val="9"/>
    <w:rPr>
      <w:rFonts w:ascii="宋体" w:hAnsi="宋体" w:cs="宋体"/>
      <w:b/>
      <w:snapToGrid w:val="0"/>
      <w:kern w:val="44"/>
      <w:sz w:val="24"/>
      <w:szCs w:val="24"/>
    </w:rPr>
  </w:style>
  <w:style w:type="character" w:customStyle="1" w:styleId="134">
    <w:name w:val="标题 4 字符"/>
    <w:basedOn w:val="34"/>
    <w:link w:val="7"/>
    <w:autoRedefine/>
    <w:qFormat/>
    <w:uiPriority w:val="9"/>
    <w:rPr>
      <w:rFonts w:ascii="黑体" w:eastAsia="黑体"/>
      <w:b/>
      <w:kern w:val="2"/>
      <w:sz w:val="24"/>
    </w:rPr>
  </w:style>
  <w:style w:type="character" w:customStyle="1" w:styleId="135">
    <w:name w:val="正文文本 字符"/>
    <w:basedOn w:val="34"/>
    <w:autoRedefine/>
    <w:semiHidden/>
    <w:qFormat/>
    <w:uiPriority w:val="99"/>
    <w:rPr>
      <w:kern w:val="2"/>
      <w:sz w:val="21"/>
    </w:rPr>
  </w:style>
  <w:style w:type="character" w:customStyle="1" w:styleId="136">
    <w:name w:val="批注框文本 字符"/>
    <w:basedOn w:val="34"/>
    <w:link w:val="19"/>
    <w:autoRedefine/>
    <w:qFormat/>
    <w:uiPriority w:val="99"/>
    <w:rPr>
      <w:snapToGrid w:val="0"/>
      <w:sz w:val="18"/>
    </w:rPr>
  </w:style>
  <w:style w:type="character" w:customStyle="1" w:styleId="137">
    <w:name w:val="wit_biz_data_show1"/>
    <w:basedOn w:val="34"/>
    <w:autoRedefine/>
    <w:qFormat/>
    <w:uiPriority w:val="0"/>
  </w:style>
  <w:style w:type="character" w:customStyle="1" w:styleId="138">
    <w:name w:val="正文文本 字符1"/>
    <w:link w:val="13"/>
    <w:autoRedefine/>
    <w:qFormat/>
    <w:uiPriority w:val="0"/>
    <w:rPr>
      <w:snapToGrid w:val="0"/>
      <w:sz w:val="21"/>
    </w:rPr>
  </w:style>
  <w:style w:type="paragraph" w:customStyle="1" w:styleId="139">
    <w:name w:val="列出段落21"/>
    <w:basedOn w:val="1"/>
    <w:autoRedefine/>
    <w:qFormat/>
    <w:uiPriority w:val="34"/>
    <w:pPr>
      <w:ind w:firstLine="420" w:firstLineChars="200"/>
    </w:pPr>
    <w:rPr>
      <w:snapToGrid/>
      <w:kern w:val="2"/>
    </w:rPr>
  </w:style>
  <w:style w:type="character" w:customStyle="1" w:styleId="140">
    <w:name w:val="font31"/>
    <w:basedOn w:val="34"/>
    <w:autoRedefine/>
    <w:qFormat/>
    <w:uiPriority w:val="0"/>
    <w:rPr>
      <w:rFonts w:hint="eastAsia" w:ascii="宋体" w:hAnsi="宋体" w:eastAsia="宋体" w:cs="宋体"/>
      <w:color w:val="000000"/>
      <w:sz w:val="22"/>
      <w:szCs w:val="22"/>
      <w:u w:val="none"/>
    </w:rPr>
  </w:style>
  <w:style w:type="character" w:customStyle="1" w:styleId="141">
    <w:name w:val="标题 字符"/>
    <w:basedOn w:val="34"/>
    <w:link w:val="28"/>
    <w:autoRedefine/>
    <w:qFormat/>
    <w:uiPriority w:val="0"/>
    <w:rPr>
      <w:rFonts w:ascii="黑体" w:hAnsi="黑体" w:eastAsia="黑体"/>
      <w:b/>
      <w:bCs/>
      <w:kern w:val="2"/>
      <w:sz w:val="32"/>
      <w:szCs w:val="40"/>
    </w:rPr>
  </w:style>
  <w:style w:type="character" w:customStyle="1" w:styleId="142">
    <w:name w:val="纯文本 Char2"/>
    <w:autoRedefine/>
    <w:qFormat/>
    <w:uiPriority w:val="0"/>
    <w:rPr>
      <w:rFonts w:ascii="宋体" w:hAnsi="Courier New" w:eastAsia="宋体"/>
      <w:kern w:val="2"/>
      <w:sz w:val="21"/>
      <w:lang w:val="en-US" w:eastAsia="zh-CN" w:bidi="ar-SA"/>
    </w:rPr>
  </w:style>
  <w:style w:type="paragraph" w:customStyle="1" w:styleId="143">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4">
    <w:name w:val="页脚 字符1"/>
    <w:basedOn w:val="34"/>
    <w:autoRedefine/>
    <w:semiHidden/>
    <w:qFormat/>
    <w:uiPriority w:val="99"/>
    <w:rPr>
      <w:kern w:val="2"/>
      <w:sz w:val="18"/>
      <w:szCs w:val="18"/>
    </w:rPr>
  </w:style>
  <w:style w:type="character" w:customStyle="1" w:styleId="145">
    <w:name w:val="批注框文本 字符1"/>
    <w:basedOn w:val="34"/>
    <w:autoRedefine/>
    <w:qFormat/>
    <w:uiPriority w:val="99"/>
    <w:rPr>
      <w:kern w:val="2"/>
      <w:sz w:val="18"/>
      <w:szCs w:val="18"/>
    </w:rPr>
  </w:style>
  <w:style w:type="character" w:customStyle="1" w:styleId="146">
    <w:name w:val="正文文本 字符2"/>
    <w:basedOn w:val="34"/>
    <w:autoRedefine/>
    <w:qFormat/>
    <w:uiPriority w:val="0"/>
    <w:rPr>
      <w:kern w:val="2"/>
      <w:sz w:val="21"/>
      <w:szCs w:val="24"/>
    </w:rPr>
  </w:style>
  <w:style w:type="character" w:customStyle="1" w:styleId="147">
    <w:name w:val="页眉 字符1"/>
    <w:basedOn w:val="34"/>
    <w:autoRedefine/>
    <w:semiHidden/>
    <w:qFormat/>
    <w:uiPriority w:val="99"/>
    <w:rPr>
      <w:kern w:val="2"/>
      <w:sz w:val="18"/>
      <w:szCs w:val="18"/>
    </w:rPr>
  </w:style>
  <w:style w:type="paragraph" w:customStyle="1" w:styleId="148">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9">
    <w:name w:val="表格"/>
    <w:basedOn w:val="1"/>
    <w:next w:val="1"/>
    <w:autoRedefine/>
    <w:qFormat/>
    <w:uiPriority w:val="0"/>
    <w:pPr>
      <w:spacing w:line="360" w:lineRule="auto"/>
      <w:jc w:val="center"/>
    </w:pPr>
    <w:rPr>
      <w:snapToGrid/>
      <w:kern w:val="2"/>
      <w:sz w:val="24"/>
      <w:szCs w:val="24"/>
    </w:rPr>
  </w:style>
  <w:style w:type="character" w:customStyle="1" w:styleId="150">
    <w:name w:val="日期 字符"/>
    <w:basedOn w:val="34"/>
    <w:link w:val="17"/>
    <w:autoRedefine/>
    <w:qFormat/>
    <w:uiPriority w:val="0"/>
    <w:rPr>
      <w:rFonts w:ascii="宋体" w:hAnsi="宋体"/>
      <w:kern w:val="2"/>
      <w:sz w:val="24"/>
    </w:rPr>
  </w:style>
  <w:style w:type="paragraph" w:customStyle="1" w:styleId="151">
    <w:name w:val="正文文本首行缩进1"/>
    <w:basedOn w:val="13"/>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2">
    <w:name w:val="正文文本缩进 字符"/>
    <w:basedOn w:val="34"/>
    <w:link w:val="3"/>
    <w:autoRedefine/>
    <w:qFormat/>
    <w:uiPriority w:val="0"/>
    <w:rPr>
      <w:rFonts w:ascii="宋体" w:hAnsi="宋体"/>
      <w:snapToGrid w:val="0"/>
      <w:sz w:val="24"/>
    </w:rPr>
  </w:style>
  <w:style w:type="character" w:customStyle="1" w:styleId="153">
    <w:name w:val="正文文本首行缩进 2 字符"/>
    <w:basedOn w:val="152"/>
    <w:link w:val="2"/>
    <w:autoRedefine/>
    <w:qFormat/>
    <w:uiPriority w:val="0"/>
    <w:rPr>
      <w:rFonts w:ascii="宋体" w:hAnsi="宋体"/>
      <w:snapToGrid w:val="0"/>
      <w:sz w:val="21"/>
    </w:rPr>
  </w:style>
  <w:style w:type="paragraph" w:customStyle="1" w:styleId="154">
    <w:name w:val="Normal Indent1"/>
    <w:basedOn w:val="1"/>
    <w:autoRedefine/>
    <w:qFormat/>
    <w:uiPriority w:val="0"/>
    <w:pPr>
      <w:ind w:firstLine="420" w:firstLineChars="200"/>
    </w:pPr>
  </w:style>
  <w:style w:type="paragraph" w:customStyle="1" w:styleId="155">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6">
    <w:name w:val="列表段落2"/>
    <w:basedOn w:val="1"/>
    <w:autoRedefine/>
    <w:qFormat/>
    <w:uiPriority w:val="0"/>
    <w:pPr>
      <w:ind w:firstLine="420" w:firstLineChars="200"/>
    </w:pPr>
    <w:rPr>
      <w:snapToGrid/>
      <w:kern w:val="2"/>
      <w:szCs w:val="24"/>
    </w:rPr>
  </w:style>
  <w:style w:type="paragraph" w:customStyle="1" w:styleId="157">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8">
    <w:name w:val="正文_5_0"/>
    <w:basedOn w:val="1"/>
    <w:autoRedefine/>
    <w:qFormat/>
    <w:uiPriority w:val="0"/>
    <w:rPr>
      <w:rFonts w:ascii="Calibri" w:hAnsi="Calibri"/>
      <w:snapToGrid/>
      <w:kern w:val="2"/>
      <w:szCs w:val="21"/>
    </w:rPr>
  </w:style>
  <w:style w:type="paragraph" w:customStyle="1" w:styleId="159">
    <w:name w:val="正文_8_0"/>
    <w:basedOn w:val="1"/>
    <w:autoRedefine/>
    <w:qFormat/>
    <w:uiPriority w:val="0"/>
    <w:rPr>
      <w:rFonts w:ascii="Calibri" w:hAnsi="Calibri"/>
      <w:snapToGrid/>
      <w:kern w:val="2"/>
      <w:szCs w:val="21"/>
    </w:rPr>
  </w:style>
  <w:style w:type="paragraph" w:customStyle="1" w:styleId="160">
    <w:name w:val="标题 1_0_0"/>
    <w:basedOn w:val="161"/>
    <w:next w:val="161"/>
    <w:autoRedefine/>
    <w:qFormat/>
    <w:uiPriority w:val="0"/>
    <w:pPr>
      <w:keepNext/>
      <w:keepLines/>
      <w:spacing w:before="340" w:after="330" w:line="576" w:lineRule="auto"/>
      <w:outlineLvl w:val="0"/>
    </w:pPr>
    <w:rPr>
      <w:b/>
      <w:bCs/>
      <w:kern w:val="44"/>
      <w:sz w:val="44"/>
      <w:szCs w:val="44"/>
    </w:rPr>
  </w:style>
  <w:style w:type="paragraph" w:customStyle="1" w:styleId="161">
    <w:name w:val="正文_6_0"/>
    <w:basedOn w:val="1"/>
    <w:autoRedefine/>
    <w:qFormat/>
    <w:uiPriority w:val="0"/>
    <w:rPr>
      <w:rFonts w:ascii="Calibri" w:hAnsi="Calibri"/>
      <w:snapToGrid/>
      <w:kern w:val="2"/>
      <w:szCs w:val="21"/>
    </w:rPr>
  </w:style>
  <w:style w:type="paragraph" w:customStyle="1" w:styleId="162">
    <w:name w:val="正文_8_0_0"/>
    <w:basedOn w:val="1"/>
    <w:autoRedefine/>
    <w:qFormat/>
    <w:uiPriority w:val="0"/>
    <w:rPr>
      <w:rFonts w:ascii="Calibri" w:hAnsi="Calibri"/>
      <w:snapToGrid/>
      <w:kern w:val="2"/>
      <w:szCs w:val="21"/>
    </w:rPr>
  </w:style>
  <w:style w:type="paragraph" w:customStyle="1" w:styleId="163">
    <w:name w:val="正文_7_0"/>
    <w:basedOn w:val="1"/>
    <w:autoRedefine/>
    <w:qFormat/>
    <w:uiPriority w:val="0"/>
    <w:rPr>
      <w:rFonts w:ascii="Calibri" w:hAnsi="Calibri"/>
      <w:snapToGrid/>
      <w:kern w:val="2"/>
      <w:szCs w:val="21"/>
    </w:rPr>
  </w:style>
  <w:style w:type="paragraph" w:customStyle="1" w:styleId="164">
    <w:name w:val="标题 1_1"/>
    <w:basedOn w:val="163"/>
    <w:next w:val="163"/>
    <w:autoRedefine/>
    <w:qFormat/>
    <w:uiPriority w:val="0"/>
    <w:pPr>
      <w:keepNext/>
      <w:keepLines/>
      <w:spacing w:before="340" w:after="330" w:line="576" w:lineRule="auto"/>
      <w:outlineLvl w:val="0"/>
    </w:pPr>
    <w:rPr>
      <w:b/>
      <w:bCs/>
      <w:kern w:val="44"/>
      <w:sz w:val="44"/>
      <w:szCs w:val="44"/>
    </w:rPr>
  </w:style>
  <w:style w:type="paragraph" w:customStyle="1" w:styleId="165">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6">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7">
    <w:name w:val="Table Normal"/>
    <w:semiHidden/>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宋体" w:hAnsi="宋体" w:eastAsia="宋体" w:cs="宋体"/>
      <w:sz w:val="24"/>
      <w:szCs w:val="24"/>
      <w:lang w:val="en-US" w:eastAsia="en-US" w:bidi="ar-SA"/>
    </w:rPr>
  </w:style>
  <w:style w:type="character" w:customStyle="1" w:styleId="169">
    <w:name w:val="font61"/>
    <w:basedOn w:val="34"/>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37</Pages>
  <Words>9157</Words>
  <Characters>10864</Characters>
  <Lines>1</Lines>
  <Paragraphs>1</Paragraphs>
  <TotalTime>5</TotalTime>
  <ScaleCrop>false</ScaleCrop>
  <LinksUpToDate>false</LinksUpToDate>
  <CharactersWithSpaces>11232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2025-10-29T08:10:04Z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17D4760026AC42108E159B00B4701824_13</vt:lpwstr>
  </property>
  <property fmtid="{D5CDD505-2E9C-101B-9397-08002B2CF9AE}" pid="4" name="KSOTemplateDocerSaveRecord">
    <vt:lpwstr>eyJoZGlkIjoiNGNjMWNiZjE2MTg1MjE1NzMyOTVhMjFkZDA4Y2NkNjYiLCJ1c2VySWQiOiIxMjUyMTUyOTgyIn0=</vt:lpwstr>
  </property>
</Properties>
</file>