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A6" w:rsidRPr="00B328A6" w:rsidRDefault="00B328A6" w:rsidP="00B328A6">
      <w:pPr>
        <w:widowControl/>
        <w:spacing w:line="27" w:lineRule="atLeast"/>
        <w:ind w:firstLine="420"/>
        <w:jc w:val="center"/>
        <w:textAlignment w:val="baseline"/>
        <w:rPr>
          <w:rFonts w:ascii="仿宋" w:eastAsia="仿宋" w:hAnsi="仿宋" w:cs="仿宋" w:hint="eastAsia"/>
          <w:b/>
          <w:color w:val="666666"/>
          <w:kern w:val="0"/>
          <w:sz w:val="32"/>
          <w:szCs w:val="32"/>
          <w:shd w:val="clear" w:color="auto" w:fill="F7F7F7"/>
        </w:rPr>
      </w:pPr>
      <w:r w:rsidRPr="00B328A6">
        <w:rPr>
          <w:rFonts w:ascii="仿宋" w:eastAsia="仿宋" w:hAnsi="仿宋" w:cs="仿宋" w:hint="eastAsia"/>
          <w:b/>
          <w:color w:val="666666"/>
          <w:kern w:val="0"/>
          <w:sz w:val="32"/>
          <w:szCs w:val="32"/>
          <w:shd w:val="clear" w:color="auto" w:fill="F7F7F7"/>
        </w:rPr>
        <w:t>浙江省人民医院江北院区地下室消防风管维修项目</w:t>
      </w:r>
    </w:p>
    <w:p w:rsidR="00B328A6" w:rsidRPr="00B328A6" w:rsidRDefault="00B328A6" w:rsidP="00B328A6">
      <w:pPr>
        <w:widowControl/>
        <w:spacing w:line="27" w:lineRule="atLeast"/>
        <w:ind w:firstLine="420"/>
        <w:jc w:val="center"/>
        <w:textAlignment w:val="baseline"/>
        <w:rPr>
          <w:rFonts w:ascii="Calibri" w:eastAsia="宋体" w:hAnsi="Calibri" w:cs="Times New Roman"/>
          <w:b/>
          <w:kern w:val="0"/>
          <w:sz w:val="32"/>
          <w:szCs w:val="32"/>
        </w:rPr>
      </w:pPr>
      <w:r w:rsidRPr="00B328A6">
        <w:rPr>
          <w:rFonts w:ascii="仿宋" w:eastAsia="仿宋" w:hAnsi="仿宋" w:cs="仿宋" w:hint="eastAsia"/>
          <w:b/>
          <w:color w:val="666666"/>
          <w:kern w:val="0"/>
          <w:sz w:val="32"/>
          <w:szCs w:val="32"/>
          <w:shd w:val="clear" w:color="auto" w:fill="F7F7F7"/>
        </w:rPr>
        <w:t>调研公示</w:t>
      </w:r>
    </w:p>
    <w:p w:rsidR="00B328A6" w:rsidRPr="00B328A6" w:rsidRDefault="00B328A6" w:rsidP="00B328A6">
      <w:pPr>
        <w:rPr>
          <w:rFonts w:ascii="仿宋" w:eastAsia="仿宋" w:hAnsi="仿宋" w:cs="Times New Roman" w:hint="eastAsia"/>
          <w:szCs w:val="24"/>
        </w:rPr>
      </w:pPr>
    </w:p>
    <w:p w:rsidR="00B328A6" w:rsidRPr="00B328A6" w:rsidRDefault="00B328A6" w:rsidP="00B328A6">
      <w:pPr>
        <w:rPr>
          <w:rFonts w:ascii="仿宋" w:eastAsia="仿宋" w:hAnsi="仿宋" w:cs="仿宋" w:hint="eastAsia"/>
          <w:b/>
          <w:color w:val="666666"/>
          <w:szCs w:val="21"/>
          <w:shd w:val="clear" w:color="auto" w:fill="F7F7F7"/>
        </w:rPr>
      </w:pPr>
      <w:r w:rsidRPr="00B328A6">
        <w:rPr>
          <w:rFonts w:ascii="仿宋" w:eastAsia="仿宋" w:hAnsi="仿宋" w:cs="Times New Roman" w:hint="eastAsia"/>
          <w:b/>
          <w:szCs w:val="24"/>
        </w:rPr>
        <w:t>附件1：</w:t>
      </w:r>
      <w:r w:rsidRPr="00B328A6">
        <w:rPr>
          <w:rFonts w:ascii="仿宋" w:eastAsia="仿宋" w:hAnsi="仿宋" w:cs="仿宋" w:hint="eastAsia"/>
          <w:b/>
          <w:color w:val="666666"/>
          <w:szCs w:val="21"/>
          <w:shd w:val="clear" w:color="auto" w:fill="F7F7F7"/>
        </w:rPr>
        <w:t>江北院区地下室消防风管维修项目工程量估算清单。请投标企业自行下载填报。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849"/>
        <w:gridCol w:w="1217"/>
        <w:gridCol w:w="1218"/>
        <w:gridCol w:w="1218"/>
        <w:gridCol w:w="1218"/>
      </w:tblGrid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项目名称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工程量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单价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合计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B328A6">
              <w:rPr>
                <w:rFonts w:ascii="仿宋" w:eastAsia="仿宋" w:hAnsi="仿宋" w:hint="eastAsia"/>
                <w:b/>
                <w:szCs w:val="21"/>
              </w:rPr>
              <w:t>备注</w:t>
            </w: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镀锌铁皮风管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㎡</w:t>
            </w:r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282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bookmarkStart w:id="0" w:name="OLE_LINK1"/>
            <w:bookmarkStart w:id="1" w:name="OLE_LINK2"/>
            <w:r w:rsidRPr="00B328A6">
              <w:rPr>
                <w:rFonts w:ascii="仿宋" w:eastAsia="仿宋" w:hAnsi="仿宋" w:hint="eastAsia"/>
                <w:szCs w:val="21"/>
              </w:rPr>
              <w:t>排烟风阀600×600</w:t>
            </w:r>
            <w:bookmarkEnd w:id="0"/>
            <w:bookmarkEnd w:id="1"/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328A6"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排烟风阀800×800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328A6"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风管吊架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套</w:t>
            </w:r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36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吊顶修复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㎡</w:t>
            </w:r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65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旧风管拆除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㎡</w:t>
            </w:r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2127" w:type="dxa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垃圾清运</w:t>
            </w:r>
          </w:p>
        </w:tc>
        <w:tc>
          <w:tcPr>
            <w:tcW w:w="849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车</w:t>
            </w:r>
          </w:p>
        </w:tc>
        <w:tc>
          <w:tcPr>
            <w:tcW w:w="1217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5411" w:type="dxa"/>
            <w:gridSpan w:val="4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proofErr w:type="gramStart"/>
            <w:r w:rsidRPr="00B328A6">
              <w:rPr>
                <w:rFonts w:ascii="仿宋" w:eastAsia="仿宋" w:hAnsi="仿宋" w:hint="eastAsia"/>
                <w:szCs w:val="21"/>
              </w:rPr>
              <w:t>税点</w:t>
            </w:r>
            <w:proofErr w:type="gramEnd"/>
            <w:r w:rsidRPr="00B328A6">
              <w:rPr>
                <w:rFonts w:ascii="仿宋" w:eastAsia="仿宋" w:hAnsi="仿宋" w:hint="eastAsia"/>
                <w:szCs w:val="21"/>
              </w:rPr>
              <w:t xml:space="preserve"> %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328A6" w:rsidRPr="00B328A6" w:rsidTr="00AE1DFA">
        <w:tc>
          <w:tcPr>
            <w:tcW w:w="675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5411" w:type="dxa"/>
            <w:gridSpan w:val="4"/>
          </w:tcPr>
          <w:p w:rsidR="00B328A6" w:rsidRPr="00B328A6" w:rsidRDefault="00B328A6" w:rsidP="00B328A6">
            <w:pPr>
              <w:rPr>
                <w:rFonts w:ascii="仿宋" w:eastAsia="仿宋" w:hAnsi="仿宋"/>
                <w:szCs w:val="21"/>
              </w:rPr>
            </w:pPr>
            <w:r w:rsidRPr="00B328A6">
              <w:rPr>
                <w:rFonts w:ascii="仿宋" w:eastAsia="仿宋" w:hAnsi="仿宋" w:hint="eastAsia"/>
                <w:szCs w:val="21"/>
              </w:rPr>
              <w:t>总计</w:t>
            </w: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</w:tcPr>
          <w:p w:rsidR="00B328A6" w:rsidRPr="00B328A6" w:rsidRDefault="00B328A6" w:rsidP="00B328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B328A6" w:rsidRPr="00B328A6" w:rsidRDefault="00B328A6" w:rsidP="00B328A6">
      <w:pPr>
        <w:rPr>
          <w:rFonts w:ascii="仿宋" w:eastAsia="仿宋" w:hAnsi="仿宋" w:cs="Times New Roman" w:hint="eastAsia"/>
          <w:b/>
          <w:szCs w:val="21"/>
        </w:rPr>
      </w:pPr>
      <w:r w:rsidRPr="00B328A6">
        <w:rPr>
          <w:rFonts w:ascii="仿宋" w:eastAsia="仿宋" w:hAnsi="仿宋" w:cs="Times New Roman" w:hint="eastAsia"/>
          <w:b/>
          <w:szCs w:val="21"/>
        </w:rPr>
        <w:t>附件2：技术参数要求</w:t>
      </w:r>
    </w:p>
    <w:p w:rsidR="00B328A6" w:rsidRPr="00B328A6" w:rsidRDefault="00B328A6" w:rsidP="00B328A6">
      <w:pPr>
        <w:widowControl/>
        <w:spacing w:before="30" w:after="90"/>
        <w:ind w:left="60" w:firstLine="419"/>
        <w:jc w:val="left"/>
        <w:rPr>
          <w:rFonts w:ascii="仿宋" w:eastAsia="仿宋" w:hAnsi="仿宋" w:cs="Times New Roman"/>
          <w:color w:val="000000"/>
          <w:szCs w:val="21"/>
        </w:rPr>
      </w:pPr>
      <w:r w:rsidRPr="00B328A6">
        <w:rPr>
          <w:rFonts w:ascii="仿宋" w:eastAsia="仿宋" w:hAnsi="仿宋" w:cs="Times New Roman" w:hint="eastAsia"/>
          <w:color w:val="000000"/>
          <w:szCs w:val="21"/>
        </w:rPr>
        <w:t>本方案</w:t>
      </w:r>
      <w:r w:rsidRPr="00B328A6">
        <w:rPr>
          <w:rFonts w:ascii="仿宋" w:eastAsia="仿宋" w:hAnsi="仿宋" w:cs="宋体"/>
          <w:color w:val="000000"/>
          <w:szCs w:val="21"/>
        </w:rPr>
        <w:t>严格遵循《通风与空调工程施工质量验收规范》</w:t>
      </w:r>
      <w:r w:rsidRPr="00B328A6">
        <w:rPr>
          <w:rFonts w:ascii="仿宋" w:eastAsia="仿宋" w:hAnsi="仿宋" w:cs="Times New Roman"/>
          <w:color w:val="000000"/>
          <w:szCs w:val="21"/>
        </w:rPr>
        <w:t>GB50243-2016</w:t>
      </w:r>
      <w:r w:rsidRPr="00B328A6">
        <w:rPr>
          <w:rFonts w:ascii="仿宋" w:eastAsia="仿宋" w:hAnsi="仿宋" w:cs="宋体" w:hint="eastAsia"/>
          <w:color w:val="000000"/>
          <w:szCs w:val="21"/>
        </w:rPr>
        <w:t>、</w:t>
      </w:r>
      <w:r w:rsidRPr="00B328A6">
        <w:rPr>
          <w:rFonts w:ascii="仿宋" w:eastAsia="仿宋" w:hAnsi="仿宋" w:cs="宋体"/>
          <w:color w:val="000000"/>
          <w:szCs w:val="21"/>
        </w:rPr>
        <w:t>《建筑防烟排烟系统技术标准》</w:t>
      </w:r>
      <w:r w:rsidRPr="00B328A6">
        <w:rPr>
          <w:rFonts w:ascii="仿宋" w:eastAsia="仿宋" w:hAnsi="仿宋" w:cs="Times New Roman"/>
          <w:color w:val="000000"/>
          <w:szCs w:val="21"/>
        </w:rPr>
        <w:t>GB51251-2017</w:t>
      </w:r>
      <w:r w:rsidRPr="00B328A6">
        <w:rPr>
          <w:rFonts w:ascii="仿宋" w:eastAsia="仿宋" w:hAnsi="仿宋" w:cs="宋体"/>
          <w:color w:val="000000"/>
          <w:szCs w:val="21"/>
        </w:rPr>
        <w:t>及《通风管道技术规程》</w:t>
      </w:r>
      <w:r w:rsidRPr="00B328A6">
        <w:rPr>
          <w:rFonts w:ascii="仿宋" w:eastAsia="仿宋" w:hAnsi="仿宋" w:cs="Times New Roman"/>
          <w:color w:val="000000"/>
          <w:szCs w:val="21"/>
        </w:rPr>
        <w:t>JGJ/T 141-2017</w:t>
      </w:r>
      <w:r w:rsidRPr="00B328A6">
        <w:rPr>
          <w:rFonts w:ascii="仿宋" w:eastAsia="仿宋" w:hAnsi="仿宋" w:cs="宋体"/>
          <w:color w:val="000000"/>
          <w:szCs w:val="21"/>
        </w:rPr>
        <w:t>，兼顾安全性与经济性：</w:t>
      </w:r>
      <w:r w:rsidRPr="00B328A6">
        <w:rPr>
          <w:rFonts w:ascii="仿宋" w:eastAsia="仿宋" w:hAnsi="仿宋" w:cs="Times New Roman"/>
          <w:color w:val="000000"/>
          <w:szCs w:val="21"/>
        </w:rPr>
        <w:t xml:space="preserve"> </w:t>
      </w:r>
    </w:p>
    <w:p w:rsidR="00B328A6" w:rsidRPr="00B328A6" w:rsidRDefault="00B328A6" w:rsidP="00B328A6">
      <w:pPr>
        <w:widowControl/>
        <w:spacing w:before="30" w:after="90"/>
        <w:ind w:left="60" w:firstLine="419"/>
        <w:jc w:val="left"/>
        <w:rPr>
          <w:rFonts w:ascii="仿宋" w:eastAsia="仿宋" w:hAnsi="仿宋" w:cs="Times New Roman"/>
          <w:color w:val="000000"/>
          <w:szCs w:val="21"/>
        </w:rPr>
      </w:pPr>
      <w:r w:rsidRPr="00B328A6">
        <w:rPr>
          <w:rFonts w:ascii="仿宋" w:eastAsia="仿宋" w:hAnsi="仿宋" w:cs="宋体" w:hint="eastAsia"/>
          <w:color w:val="000000"/>
          <w:szCs w:val="21"/>
        </w:rPr>
        <w:t>一、维修方案设计依据</w:t>
      </w:r>
      <w:r w:rsidRPr="00B328A6">
        <w:rPr>
          <w:rFonts w:ascii="仿宋" w:eastAsia="仿宋" w:hAnsi="仿宋" w:cs="Times New Roman" w:hint="eastAsia"/>
          <w:color w:val="000000"/>
          <w:szCs w:val="21"/>
        </w:rPr>
        <w:t>-</w:t>
      </w:r>
      <w:r w:rsidRPr="00B328A6">
        <w:rPr>
          <w:rFonts w:ascii="仿宋" w:eastAsia="仿宋" w:hAnsi="仿宋" w:cs="宋体"/>
          <w:color w:val="000000"/>
          <w:szCs w:val="21"/>
        </w:rPr>
        <w:t>金属风管（镀锌钢板</w:t>
      </w:r>
      <w:r w:rsidRPr="00B328A6">
        <w:rPr>
          <w:rFonts w:ascii="仿宋" w:eastAsia="仿宋" w:hAnsi="仿宋" w:cs="Times New Roman"/>
          <w:color w:val="000000"/>
          <w:szCs w:val="21"/>
        </w:rPr>
        <w:t>/</w:t>
      </w:r>
      <w:r w:rsidRPr="00B328A6">
        <w:rPr>
          <w:rFonts w:ascii="仿宋" w:eastAsia="仿宋" w:hAnsi="仿宋" w:cs="宋体"/>
          <w:color w:val="000000"/>
          <w:szCs w:val="21"/>
        </w:rPr>
        <w:t>不锈钢）厚度标准</w:t>
      </w:r>
    </w:p>
    <w:p w:rsidR="00B328A6" w:rsidRPr="00B328A6" w:rsidRDefault="00B328A6" w:rsidP="00B328A6">
      <w:pPr>
        <w:widowControl/>
        <w:spacing w:before="30" w:after="90"/>
        <w:ind w:left="60" w:firstLine="419"/>
        <w:jc w:val="left"/>
        <w:rPr>
          <w:rFonts w:ascii="仿宋" w:eastAsia="仿宋" w:hAnsi="仿宋" w:cs="Times New Roman"/>
          <w:color w:val="000000"/>
          <w:szCs w:val="21"/>
        </w:rPr>
      </w:pPr>
      <w:r w:rsidRPr="00B328A6">
        <w:rPr>
          <w:rFonts w:ascii="仿宋" w:eastAsia="仿宋" w:hAnsi="仿宋" w:cs="宋体" w:hint="eastAsia"/>
          <w:color w:val="000000"/>
          <w:szCs w:val="21"/>
        </w:rPr>
        <w:t>依据</w:t>
      </w:r>
      <w:r w:rsidRPr="00B328A6">
        <w:rPr>
          <w:rFonts w:ascii="仿宋" w:eastAsia="仿宋" w:hAnsi="仿宋" w:cs="Times New Roman"/>
          <w:color w:val="000000"/>
          <w:szCs w:val="21"/>
        </w:rPr>
        <w:t>GB50243-2016</w:t>
      </w:r>
      <w:r w:rsidRPr="00B328A6">
        <w:rPr>
          <w:rFonts w:ascii="仿宋" w:eastAsia="仿宋" w:hAnsi="仿宋" w:cs="宋体"/>
          <w:color w:val="000000"/>
          <w:szCs w:val="21"/>
        </w:rPr>
        <w:t>第</w:t>
      </w:r>
      <w:r w:rsidRPr="00B328A6">
        <w:rPr>
          <w:rFonts w:ascii="仿宋" w:eastAsia="仿宋" w:hAnsi="仿宋" w:cs="Times New Roman"/>
          <w:color w:val="000000"/>
          <w:szCs w:val="21"/>
        </w:rPr>
        <w:t>4.2.1</w:t>
      </w:r>
      <w:r w:rsidRPr="00B328A6">
        <w:rPr>
          <w:rFonts w:ascii="仿宋" w:eastAsia="仿宋" w:hAnsi="仿宋" w:cs="宋体"/>
          <w:color w:val="000000"/>
          <w:szCs w:val="21"/>
        </w:rPr>
        <w:t>条、</w:t>
      </w:r>
      <w:r w:rsidRPr="00B328A6">
        <w:rPr>
          <w:rFonts w:ascii="仿宋" w:eastAsia="仿宋" w:hAnsi="仿宋" w:cs="Times New Roman"/>
          <w:color w:val="000000"/>
          <w:szCs w:val="21"/>
        </w:rPr>
        <w:t>GB51251-2017</w:t>
      </w:r>
      <w:r w:rsidRPr="00B328A6">
        <w:rPr>
          <w:rFonts w:ascii="仿宋" w:eastAsia="仿宋" w:hAnsi="仿宋" w:cs="宋体"/>
          <w:color w:val="000000"/>
          <w:szCs w:val="21"/>
        </w:rPr>
        <w:t>第</w:t>
      </w:r>
      <w:r w:rsidRPr="00B328A6">
        <w:rPr>
          <w:rFonts w:ascii="仿宋" w:eastAsia="仿宋" w:hAnsi="仿宋" w:cs="Times New Roman"/>
          <w:color w:val="000000"/>
          <w:szCs w:val="21"/>
        </w:rPr>
        <w:t>6.3.1</w:t>
      </w:r>
      <w:r w:rsidRPr="00B328A6">
        <w:rPr>
          <w:rFonts w:ascii="仿宋" w:eastAsia="仿宋" w:hAnsi="仿宋" w:cs="宋体"/>
          <w:color w:val="000000"/>
          <w:szCs w:val="21"/>
        </w:rPr>
        <w:t>条</w:t>
      </w:r>
    </w:p>
    <w:p w:rsidR="00B328A6" w:rsidRDefault="00B328A6" w:rsidP="00B328A6">
      <w:pPr>
        <w:rPr>
          <w:rFonts w:ascii="仿宋" w:eastAsia="仿宋" w:hAnsi="仿宋" w:cs="Times New Roman" w:hint="eastAsia"/>
          <w:szCs w:val="21"/>
        </w:rPr>
      </w:pPr>
      <w:r w:rsidRPr="00B328A6">
        <w:rPr>
          <w:rFonts w:ascii="Calibri" w:eastAsia="宋体" w:hAnsi="Calibri" w:cs="Times New Roman"/>
          <w:noProof/>
          <w:szCs w:val="24"/>
        </w:rPr>
        <w:drawing>
          <wp:inline distT="0" distB="0" distL="114300" distR="114300" wp14:anchorId="56B9A931" wp14:editId="2B9CA268">
            <wp:extent cx="4020820" cy="2879725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082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6" w:rsidRDefault="00B328A6" w:rsidP="00B328A6">
      <w:pPr>
        <w:rPr>
          <w:rFonts w:ascii="仿宋" w:eastAsia="仿宋" w:hAnsi="仿宋" w:cs="Times New Roman" w:hint="eastAsia"/>
          <w:szCs w:val="21"/>
        </w:rPr>
      </w:pPr>
    </w:p>
    <w:p w:rsidR="00B328A6" w:rsidRPr="00B328A6" w:rsidRDefault="00B328A6" w:rsidP="00B328A6">
      <w:pPr>
        <w:rPr>
          <w:rFonts w:ascii="仿宋" w:eastAsia="仿宋" w:hAnsi="仿宋" w:cs="Times New Roman" w:hint="eastAsia"/>
          <w:szCs w:val="21"/>
        </w:rPr>
      </w:pPr>
    </w:p>
    <w:p w:rsidR="00B328A6" w:rsidRPr="00B328A6" w:rsidRDefault="00B328A6" w:rsidP="00B328A6">
      <w:pPr>
        <w:rPr>
          <w:rFonts w:ascii="仿宋" w:eastAsia="仿宋" w:hAnsi="仿宋" w:cs="Times New Roman" w:hint="eastAsia"/>
          <w:szCs w:val="21"/>
        </w:rPr>
      </w:pPr>
      <w:r w:rsidRPr="00B328A6">
        <w:rPr>
          <w:rFonts w:ascii="Calibri" w:eastAsia="宋体" w:hAnsi="Calibri" w:cs="Times New Roman"/>
          <w:noProof/>
          <w:szCs w:val="24"/>
        </w:rPr>
        <w:lastRenderedPageBreak/>
        <w:drawing>
          <wp:inline distT="0" distB="0" distL="114300" distR="114300" wp14:anchorId="330F2EF2" wp14:editId="6888D879">
            <wp:extent cx="4022725" cy="341122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2725" cy="341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8A6" w:rsidRPr="00B328A6" w:rsidRDefault="00B328A6" w:rsidP="00B328A6">
      <w:pPr>
        <w:widowControl/>
        <w:spacing w:before="30" w:after="90"/>
        <w:ind w:left="60" w:firstLine="419"/>
        <w:jc w:val="left"/>
        <w:rPr>
          <w:rFonts w:ascii="Times New Roman" w:eastAsia="宋体" w:hAnsi="Times New Roman" w:cs="Times New Roman"/>
          <w:szCs w:val="20"/>
        </w:rPr>
      </w:pPr>
      <w:r w:rsidRPr="00B328A6">
        <w:rPr>
          <w:rFonts w:ascii="宋体" w:eastAsia="宋体" w:hAnsi="宋体" w:cs="宋体" w:hint="eastAsia"/>
          <w:b/>
          <w:color w:val="000000"/>
          <w:sz w:val="20"/>
          <w:szCs w:val="24"/>
        </w:rPr>
        <w:t>核心参数对照表（以镀锌钢板为例）</w:t>
      </w:r>
    </w:p>
    <w:tbl>
      <w:tblPr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0"/>
        <w:gridCol w:w="3890"/>
      </w:tblGrid>
      <w:tr w:rsidR="00B328A6" w:rsidRPr="00B328A6" w:rsidTr="00AE1DFA">
        <w:trPr>
          <w:trHeight w:val="652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宋体" w:eastAsia="宋体" w:hAnsi="宋体" w:cs="宋体"/>
                <w:color w:val="000000"/>
                <w:sz w:val="18"/>
                <w:szCs w:val="24"/>
              </w:rPr>
              <w:t>风管长边尺寸（</w:t>
            </w: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mm</w:t>
            </w:r>
            <w:r w:rsidRPr="00B328A6">
              <w:rPr>
                <w:rFonts w:ascii="宋体" w:eastAsia="宋体" w:hAnsi="宋体" w:cs="宋体"/>
                <w:color w:val="000000"/>
                <w:sz w:val="18"/>
                <w:szCs w:val="24"/>
              </w:rPr>
              <w:t>）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宋体" w:eastAsia="宋体" w:hAnsi="宋体" w:cs="宋体"/>
                <w:color w:val="000000"/>
                <w:sz w:val="18"/>
                <w:szCs w:val="24"/>
              </w:rPr>
              <w:t>镀锌钢板最小厚度（</w:t>
            </w: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mm</w:t>
            </w:r>
            <w:r w:rsidRPr="00B328A6">
              <w:rPr>
                <w:rFonts w:ascii="宋体" w:eastAsia="宋体" w:hAnsi="宋体" w:cs="宋体"/>
                <w:color w:val="000000"/>
                <w:sz w:val="18"/>
                <w:szCs w:val="24"/>
              </w:rPr>
              <w:t>）</w:t>
            </w:r>
          </w:p>
        </w:tc>
      </w:tr>
      <w:tr w:rsidR="00B328A6" w:rsidRPr="00B328A6" w:rsidTr="00AE1DFA">
        <w:trPr>
          <w:trHeight w:val="388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≤320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0.50</w:t>
            </w:r>
          </w:p>
        </w:tc>
      </w:tr>
      <w:tr w:rsidR="00B328A6" w:rsidRPr="00B328A6" w:rsidTr="00AE1DFA">
        <w:trPr>
          <w:trHeight w:val="388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  <w:shd w:val="clear" w:color="auto" w:fill="F5F5F5"/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320~630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  <w:shd w:val="clear" w:color="auto" w:fill="F5F5F5"/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0.60</w:t>
            </w:r>
          </w:p>
        </w:tc>
      </w:tr>
      <w:tr w:rsidR="00B328A6" w:rsidRPr="00B328A6" w:rsidTr="00AE1DFA">
        <w:trPr>
          <w:trHeight w:val="388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630~1000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0.75</w:t>
            </w:r>
          </w:p>
        </w:tc>
      </w:tr>
      <w:tr w:rsidR="00B328A6" w:rsidRPr="00B328A6" w:rsidTr="00AE1DFA">
        <w:trPr>
          <w:trHeight w:val="388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  <w:shd w:val="clear" w:color="auto" w:fill="F5F5F5"/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1000~1250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  <w:shd w:val="clear" w:color="auto" w:fill="F5F5F5"/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1.00</w:t>
            </w:r>
          </w:p>
        </w:tc>
      </w:tr>
      <w:tr w:rsidR="00B328A6" w:rsidRPr="00B328A6" w:rsidTr="00AE1DFA">
        <w:trPr>
          <w:trHeight w:val="443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1250~2000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1.00</w:t>
            </w:r>
          </w:p>
        </w:tc>
      </w:tr>
      <w:tr w:rsidR="00B328A6" w:rsidRPr="00B328A6" w:rsidTr="00AE1DFA">
        <w:trPr>
          <w:trHeight w:val="392"/>
          <w:jc w:val="center"/>
        </w:trPr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  <w:shd w:val="clear" w:color="auto" w:fill="F5F5F5"/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宋体" w:eastAsia="宋体" w:hAnsi="宋体" w:cs="宋体"/>
                <w:color w:val="000000"/>
                <w:sz w:val="18"/>
                <w:szCs w:val="24"/>
              </w:rPr>
              <w:t>＞</w:t>
            </w: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2000</w:t>
            </w:r>
          </w:p>
        </w:tc>
        <w:tc>
          <w:tcPr>
            <w:tcW w:w="389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  <w:tl2br w:val="nil"/>
              <w:tr2bl w:val="nil"/>
            </w:tcBorders>
            <w:shd w:val="clear" w:color="auto" w:fill="F5F5F5"/>
          </w:tcPr>
          <w:p w:rsidR="00B328A6" w:rsidRPr="00B328A6" w:rsidRDefault="00B328A6" w:rsidP="00B328A6">
            <w:pPr>
              <w:widowControl/>
              <w:spacing w:before="30" w:after="90"/>
              <w:ind w:left="60" w:firstLine="419"/>
              <w:jc w:val="left"/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</w:pPr>
            <w:r w:rsidRPr="00B328A6">
              <w:rPr>
                <w:rFonts w:ascii="Segoe UI" w:eastAsia="Segoe UI" w:hAnsi="Segoe UI" w:cs="Times New Roman"/>
                <w:color w:val="000000"/>
                <w:sz w:val="18"/>
                <w:szCs w:val="24"/>
              </w:rPr>
              <w:t>1.20</w:t>
            </w:r>
          </w:p>
        </w:tc>
      </w:tr>
    </w:tbl>
    <w:p w:rsidR="00B328A6" w:rsidRPr="00B328A6" w:rsidRDefault="00B328A6" w:rsidP="00B328A6">
      <w:pPr>
        <w:rPr>
          <w:rFonts w:ascii="仿宋" w:eastAsia="仿宋" w:hAnsi="仿宋" w:cs="Times New Roman"/>
          <w:szCs w:val="21"/>
        </w:rPr>
      </w:pPr>
    </w:p>
    <w:p w:rsidR="00403A28" w:rsidRDefault="00403A28">
      <w:pPr>
        <w:rPr>
          <w:rFonts w:hint="eastAsia"/>
        </w:rPr>
      </w:pPr>
    </w:p>
    <w:p w:rsidR="00B328A6" w:rsidRDefault="00B328A6">
      <w:pPr>
        <w:rPr>
          <w:rFonts w:hint="eastAsia"/>
        </w:rPr>
      </w:pPr>
    </w:p>
    <w:p w:rsidR="00B328A6" w:rsidRDefault="00B328A6">
      <w:pPr>
        <w:rPr>
          <w:rFonts w:hint="eastAsia"/>
        </w:rPr>
      </w:pPr>
    </w:p>
    <w:p w:rsidR="00B328A6" w:rsidRDefault="00B328A6">
      <w:pPr>
        <w:rPr>
          <w:rFonts w:hint="eastAsia"/>
        </w:rPr>
      </w:pPr>
    </w:p>
    <w:p w:rsidR="00B328A6" w:rsidRPr="00B328A6" w:rsidRDefault="00B328A6" w:rsidP="00B86B6A">
      <w:pPr>
        <w:widowControl/>
        <w:spacing w:line="27" w:lineRule="atLeast"/>
        <w:ind w:leftChars="1267" w:left="3621" w:hangingChars="300" w:hanging="960"/>
        <w:jc w:val="left"/>
        <w:textAlignment w:val="baseline"/>
        <w:rPr>
          <w:rFonts w:ascii="Calibri" w:eastAsia="宋体" w:hAnsi="Calibri" w:cs="Times New Roman"/>
          <w:kern w:val="0"/>
          <w:sz w:val="32"/>
          <w:szCs w:val="32"/>
        </w:rPr>
      </w:pPr>
      <w:r w:rsidRPr="00B328A6">
        <w:rPr>
          <w:rFonts w:ascii="仿宋" w:eastAsia="仿宋" w:hAnsi="仿宋" w:cs="仿宋" w:hint="eastAsia"/>
          <w:sz w:val="32"/>
          <w:szCs w:val="32"/>
        </w:rPr>
        <w:t>浙江省人民医院富阳院区后勤管理中心                                 2025年8月13日</w:t>
      </w:r>
      <w:bookmarkStart w:id="2" w:name="_GoBack"/>
      <w:bookmarkEnd w:id="2"/>
    </w:p>
    <w:p w:rsidR="00B328A6" w:rsidRPr="00B328A6" w:rsidRDefault="00B328A6"/>
    <w:sectPr w:rsidR="00B328A6" w:rsidRPr="00B32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A6"/>
    <w:rsid w:val="00403A28"/>
    <w:rsid w:val="00B328A6"/>
    <w:rsid w:val="00B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8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28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28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28A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328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32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530</Characters>
  <Application>Microsoft Office Word</Application>
  <DocSecurity>0</DocSecurity>
  <Lines>4</Lines>
  <Paragraphs>1</Paragraphs>
  <ScaleCrop>false</ScaleCrop>
  <Company>P R C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2025-08-13T01:44:00Z</dcterms:created>
  <dcterms:modified xsi:type="dcterms:W3CDTF">2025-08-13T01:47:00Z</dcterms:modified>
</cp:coreProperties>
</file>