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4D9FAF">
      <w:pPr>
        <w:pStyle w:val="92"/>
        <w:snapToGrid w:val="0"/>
        <w:spacing w:line="700" w:lineRule="exact"/>
        <w:ind w:firstLine="0"/>
        <w:jc w:val="center"/>
        <w:rPr>
          <w:rFonts w:hint="default"/>
          <w:b w:val="0"/>
          <w:color w:val="auto"/>
          <w:lang w:val="en-US"/>
        </w:rPr>
      </w:pPr>
      <w:r>
        <w:rPr>
          <w:color w:val="auto"/>
        </w:rPr>
        <w:drawing>
          <wp:anchor distT="0" distB="0" distL="114300" distR="114300" simplePos="0" relativeHeight="251659264" behindDoc="0" locked="0" layoutInCell="1" allowOverlap="1">
            <wp:simplePos x="0" y="0"/>
            <wp:positionH relativeFrom="column">
              <wp:posOffset>41275</wp:posOffset>
            </wp:positionH>
            <wp:positionV relativeFrom="paragraph">
              <wp:posOffset>-36830</wp:posOffset>
            </wp:positionV>
            <wp:extent cx="2533015" cy="6013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33015" cy="601345"/>
                    </a:xfrm>
                    <a:prstGeom prst="rect">
                      <a:avLst/>
                    </a:prstGeom>
                    <a:noFill/>
                    <a:ln>
                      <a:noFill/>
                    </a:ln>
                    <a:effectLst/>
                  </pic:spPr>
                </pic:pic>
              </a:graphicData>
            </a:graphic>
          </wp:anchor>
        </w:drawing>
      </w:r>
    </w:p>
    <w:p w14:paraId="17F3AD21">
      <w:pPr>
        <w:pStyle w:val="92"/>
        <w:widowControl w:val="0"/>
        <w:snapToGrid w:val="0"/>
        <w:spacing w:line="470" w:lineRule="atLeast"/>
        <w:ind w:firstLine="0"/>
        <w:jc w:val="center"/>
        <w:rPr>
          <w:b w:val="0"/>
          <w:color w:val="auto"/>
          <w:sz w:val="32"/>
        </w:rPr>
      </w:pPr>
    </w:p>
    <w:p w14:paraId="7A45996F">
      <w:pPr>
        <w:pStyle w:val="92"/>
        <w:widowControl w:val="0"/>
        <w:snapToGrid w:val="0"/>
        <w:spacing w:line="470" w:lineRule="atLeast"/>
        <w:ind w:firstLine="0"/>
        <w:jc w:val="center"/>
        <w:rPr>
          <w:b w:val="0"/>
          <w:color w:val="auto"/>
          <w:sz w:val="32"/>
        </w:rPr>
      </w:pPr>
    </w:p>
    <w:p w14:paraId="5B1C3E58">
      <w:pPr>
        <w:pStyle w:val="92"/>
        <w:widowControl w:val="0"/>
        <w:snapToGrid w:val="0"/>
        <w:spacing w:line="480" w:lineRule="auto"/>
        <w:ind w:firstLine="0"/>
        <w:jc w:val="center"/>
        <w:rPr>
          <w:rFonts w:hint="default" w:eastAsia="宋体"/>
          <w:color w:val="auto"/>
          <w:sz w:val="48"/>
          <w:szCs w:val="48"/>
          <w:lang w:val="en-US" w:eastAsia="zh-CN"/>
        </w:rPr>
      </w:pPr>
      <w:r>
        <w:rPr>
          <w:rFonts w:hint="eastAsia"/>
          <w:color w:val="auto"/>
          <w:sz w:val="48"/>
          <w:szCs w:val="48"/>
        </w:rPr>
        <w:t>浙江省人民医院</w:t>
      </w:r>
      <w:r>
        <w:rPr>
          <w:rFonts w:hint="eastAsia"/>
          <w:color w:val="auto"/>
          <w:sz w:val="48"/>
          <w:szCs w:val="48"/>
          <w:lang w:val="en-US" w:eastAsia="zh-CN"/>
        </w:rPr>
        <w:t>富阳院区电瓶车和电动汽车充电桩合作招商项目（第二次）</w:t>
      </w:r>
    </w:p>
    <w:p w14:paraId="65909C18">
      <w:pPr>
        <w:pStyle w:val="92"/>
        <w:widowControl w:val="0"/>
        <w:snapToGrid w:val="0"/>
        <w:spacing w:line="470" w:lineRule="atLeast"/>
        <w:ind w:firstLine="0"/>
        <w:rPr>
          <w:color w:val="auto"/>
          <w:sz w:val="72"/>
        </w:rPr>
      </w:pPr>
    </w:p>
    <w:p w14:paraId="77C134A9">
      <w:pPr>
        <w:pStyle w:val="92"/>
        <w:widowControl w:val="0"/>
        <w:snapToGrid w:val="0"/>
        <w:spacing w:line="470" w:lineRule="atLeast"/>
        <w:ind w:firstLine="0"/>
        <w:rPr>
          <w:color w:val="auto"/>
          <w:sz w:val="72"/>
        </w:rPr>
      </w:pPr>
    </w:p>
    <w:p w14:paraId="1ADA23F9">
      <w:pPr>
        <w:pStyle w:val="92"/>
        <w:widowControl w:val="0"/>
        <w:snapToGrid w:val="0"/>
        <w:spacing w:line="470" w:lineRule="atLeast"/>
        <w:ind w:firstLine="0"/>
        <w:jc w:val="center"/>
        <w:rPr>
          <w:color w:val="auto"/>
          <w:sz w:val="80"/>
          <w:szCs w:val="80"/>
        </w:rPr>
      </w:pPr>
      <w:r>
        <w:rPr>
          <w:color w:val="auto"/>
          <w:sz w:val="80"/>
          <w:szCs w:val="80"/>
        </w:rPr>
        <w:t>竞争性磋商文件</w:t>
      </w:r>
    </w:p>
    <w:p w14:paraId="3DA2D815">
      <w:pPr>
        <w:pStyle w:val="92"/>
        <w:widowControl w:val="0"/>
        <w:snapToGrid w:val="0"/>
        <w:spacing w:line="470" w:lineRule="atLeast"/>
        <w:ind w:firstLine="0"/>
        <w:jc w:val="center"/>
        <w:rPr>
          <w:b w:val="0"/>
          <w:color w:val="auto"/>
          <w:sz w:val="32"/>
        </w:rPr>
      </w:pPr>
    </w:p>
    <w:p w14:paraId="2B486231">
      <w:pPr>
        <w:spacing w:line="480" w:lineRule="auto"/>
        <w:jc w:val="center"/>
        <w:rPr>
          <w:rFonts w:hint="default" w:eastAsia="宋体"/>
          <w:b/>
          <w:bCs/>
          <w:sz w:val="32"/>
          <w:szCs w:val="32"/>
          <w:lang w:val="en-US" w:eastAsia="zh-CN"/>
        </w:rPr>
      </w:pPr>
      <w:r>
        <w:rPr>
          <w:b/>
          <w:bCs/>
          <w:sz w:val="32"/>
          <w:szCs w:val="32"/>
        </w:rPr>
        <w:t>项目编号：</w:t>
      </w:r>
      <w:r>
        <w:rPr>
          <w:rFonts w:hint="eastAsia"/>
          <w:b/>
          <w:bCs/>
          <w:sz w:val="32"/>
          <w:szCs w:val="32"/>
          <w:lang w:eastAsia="zh-CN"/>
        </w:rPr>
        <w:t>ZRY-</w:t>
      </w:r>
      <w:r>
        <w:rPr>
          <w:rFonts w:hint="eastAsia"/>
          <w:b/>
          <w:bCs/>
          <w:sz w:val="32"/>
          <w:szCs w:val="32"/>
          <w:lang w:val="en-US" w:eastAsia="zh-CN"/>
        </w:rPr>
        <w:t>FY</w:t>
      </w:r>
      <w:r>
        <w:rPr>
          <w:rFonts w:hint="eastAsia"/>
          <w:b/>
          <w:bCs/>
          <w:sz w:val="32"/>
          <w:szCs w:val="32"/>
          <w:lang w:eastAsia="zh-CN"/>
        </w:rPr>
        <w:t>CG-</w:t>
      </w:r>
      <w:r>
        <w:rPr>
          <w:rFonts w:hint="eastAsia"/>
          <w:b/>
          <w:bCs/>
          <w:sz w:val="32"/>
          <w:szCs w:val="32"/>
          <w:highlight w:val="none"/>
          <w:lang w:val="en-US" w:eastAsia="zh-CN"/>
        </w:rPr>
        <w:t>08</w:t>
      </w:r>
      <w:r>
        <w:rPr>
          <w:rFonts w:hint="eastAsia"/>
          <w:b/>
          <w:bCs/>
          <w:sz w:val="32"/>
          <w:szCs w:val="32"/>
          <w:highlight w:val="none"/>
          <w:lang w:eastAsia="zh-CN"/>
        </w:rPr>
        <w:t>-</w:t>
      </w:r>
      <w:r>
        <w:rPr>
          <w:rFonts w:hint="eastAsia"/>
          <w:b/>
          <w:bCs/>
          <w:sz w:val="32"/>
          <w:szCs w:val="32"/>
          <w:lang w:eastAsia="zh-CN"/>
        </w:rPr>
        <w:t>20250</w:t>
      </w:r>
      <w:r>
        <w:rPr>
          <w:rFonts w:hint="eastAsia"/>
          <w:b/>
          <w:bCs/>
          <w:sz w:val="32"/>
          <w:szCs w:val="32"/>
          <w:lang w:val="en-US" w:eastAsia="zh-CN"/>
        </w:rPr>
        <w:t>7</w:t>
      </w:r>
    </w:p>
    <w:p w14:paraId="12EBACFF">
      <w:pPr>
        <w:pStyle w:val="92"/>
        <w:widowControl w:val="0"/>
        <w:snapToGrid w:val="0"/>
        <w:spacing w:line="360" w:lineRule="auto"/>
        <w:ind w:firstLine="2400" w:firstLineChars="750"/>
        <w:rPr>
          <w:b w:val="0"/>
          <w:color w:val="auto"/>
          <w:sz w:val="32"/>
          <w:u w:val="single"/>
        </w:rPr>
      </w:pPr>
    </w:p>
    <w:p w14:paraId="3B2C575C">
      <w:pPr>
        <w:pStyle w:val="92"/>
        <w:spacing w:line="700" w:lineRule="exact"/>
        <w:ind w:firstLine="360" w:firstLineChars="100"/>
        <w:rPr>
          <w:b w:val="0"/>
          <w:color w:val="auto"/>
          <w:sz w:val="36"/>
        </w:rPr>
      </w:pPr>
    </w:p>
    <w:p w14:paraId="2F2032E0">
      <w:pPr>
        <w:pStyle w:val="92"/>
        <w:spacing w:line="700" w:lineRule="exact"/>
        <w:ind w:firstLine="360" w:firstLineChars="100"/>
        <w:rPr>
          <w:b w:val="0"/>
          <w:color w:val="auto"/>
          <w:sz w:val="36"/>
        </w:rPr>
      </w:pPr>
    </w:p>
    <w:p w14:paraId="014C75AC">
      <w:pPr>
        <w:pStyle w:val="92"/>
        <w:spacing w:line="700" w:lineRule="exact"/>
        <w:ind w:firstLine="360" w:firstLineChars="100"/>
        <w:rPr>
          <w:b w:val="0"/>
          <w:color w:val="auto"/>
          <w:sz w:val="36"/>
        </w:rPr>
      </w:pPr>
    </w:p>
    <w:p w14:paraId="6D4B0719">
      <w:pPr>
        <w:pStyle w:val="92"/>
        <w:spacing w:line="480" w:lineRule="auto"/>
        <w:ind w:firstLine="0"/>
        <w:jc w:val="center"/>
        <w:rPr>
          <w:rFonts w:hint="eastAsia" w:eastAsia="宋体"/>
          <w:color w:val="auto"/>
          <w:sz w:val="32"/>
          <w:szCs w:val="32"/>
          <w:lang w:val="en-US" w:eastAsia="zh-CN"/>
        </w:rPr>
      </w:pPr>
      <w:r>
        <w:rPr>
          <w:color w:val="auto"/>
          <w:sz w:val="32"/>
          <w:szCs w:val="32"/>
        </w:rPr>
        <w:t>采购人：浙江省人民医院</w:t>
      </w:r>
      <w:r>
        <w:rPr>
          <w:rFonts w:hint="eastAsia"/>
          <w:color w:val="auto"/>
          <w:sz w:val="32"/>
          <w:szCs w:val="32"/>
          <w:lang w:val="en-US" w:eastAsia="zh-CN"/>
        </w:rPr>
        <w:t>富阳院区</w:t>
      </w:r>
    </w:p>
    <w:p w14:paraId="725C2C16">
      <w:pPr>
        <w:pStyle w:val="92"/>
        <w:spacing w:line="480" w:lineRule="auto"/>
        <w:ind w:firstLine="0"/>
        <w:jc w:val="center"/>
        <w:rPr>
          <w:color w:val="auto"/>
          <w:sz w:val="32"/>
          <w:szCs w:val="32"/>
        </w:rPr>
      </w:pPr>
      <w:r>
        <w:rPr>
          <w:color w:val="auto"/>
          <w:sz w:val="32"/>
          <w:szCs w:val="32"/>
        </w:rPr>
        <w:t>二〇二</w:t>
      </w:r>
      <w:r>
        <w:rPr>
          <w:rFonts w:hint="eastAsia"/>
          <w:color w:val="auto"/>
          <w:sz w:val="32"/>
          <w:szCs w:val="32"/>
        </w:rPr>
        <w:t>五</w:t>
      </w:r>
      <w:r>
        <w:rPr>
          <w:color w:val="auto"/>
          <w:sz w:val="32"/>
          <w:szCs w:val="32"/>
        </w:rPr>
        <w:t>年</w:t>
      </w:r>
      <w:r>
        <w:rPr>
          <w:rFonts w:hint="eastAsia"/>
          <w:color w:val="auto"/>
          <w:sz w:val="32"/>
          <w:szCs w:val="32"/>
          <w:lang w:val="en-US" w:eastAsia="zh-CN"/>
        </w:rPr>
        <w:t>八</w:t>
      </w:r>
      <w:r>
        <w:rPr>
          <w:color w:val="auto"/>
          <w:sz w:val="32"/>
          <w:szCs w:val="32"/>
        </w:rPr>
        <w:t>月</w:t>
      </w:r>
    </w:p>
    <w:p w14:paraId="551443D9">
      <w:pPr>
        <w:pStyle w:val="92"/>
        <w:spacing w:line="480" w:lineRule="auto"/>
        <w:ind w:firstLine="0"/>
        <w:rPr>
          <w:color w:val="auto"/>
          <w:sz w:val="36"/>
        </w:rPr>
      </w:pPr>
    </w:p>
    <w:p w14:paraId="057BBF6A">
      <w:pPr>
        <w:pStyle w:val="92"/>
        <w:widowControl w:val="0"/>
        <w:snapToGrid w:val="0"/>
        <w:spacing w:line="442" w:lineRule="atLeast"/>
        <w:ind w:right="-176" w:rightChars="-84" w:firstLine="0"/>
        <w:jc w:val="center"/>
        <w:rPr>
          <w:color w:val="auto"/>
          <w:sz w:val="32"/>
        </w:rPr>
        <w:sectPr>
          <w:headerReference r:id="rId3" w:type="default"/>
          <w:footerReference r:id="rId4" w:type="default"/>
          <w:footerReference r:id="rId5" w:type="even"/>
          <w:pgSz w:w="11906" w:h="16838"/>
          <w:pgMar w:top="1418" w:right="1418" w:bottom="1418" w:left="1418" w:header="851" w:footer="992" w:gutter="0"/>
          <w:cols w:space="720" w:num="1"/>
          <w:docGrid w:type="lines" w:linePitch="312" w:charSpace="0"/>
        </w:sectPr>
      </w:pPr>
    </w:p>
    <w:p w14:paraId="776B0857">
      <w:pPr>
        <w:pStyle w:val="4"/>
        <w:rPr>
          <w:rStyle w:val="63"/>
          <w:rFonts w:eastAsia="宋体"/>
          <w:b w:val="0"/>
          <w:sz w:val="28"/>
        </w:rPr>
      </w:pPr>
      <w:bookmarkStart w:id="0" w:name="_Toc118516209"/>
      <w:bookmarkStart w:id="1" w:name="_Toc472544470"/>
      <w:bookmarkStart w:id="2" w:name="_Toc171394907"/>
      <w:bookmarkStart w:id="3" w:name="_Hlk90626799"/>
      <w:r>
        <w:t>第一</w:t>
      </w:r>
      <w:bookmarkEnd w:id="0"/>
      <w:r>
        <w:t>章 竞争性磋商公告</w:t>
      </w:r>
      <w:bookmarkEnd w:id="1"/>
      <w:bookmarkEnd w:id="2"/>
      <w:r>
        <w:t>（非政府采购项目）</w:t>
      </w:r>
    </w:p>
    <w:p w14:paraId="602BF2B5">
      <w:pPr>
        <w:widowControl/>
        <w:spacing w:line="360" w:lineRule="auto"/>
        <w:ind w:firstLine="480" w:firstLineChars="200"/>
        <w:rPr>
          <w:sz w:val="24"/>
          <w:shd w:val="clear" w:color="auto" w:fill="FFFFFF"/>
          <w:lang w:bidi="ar"/>
        </w:rPr>
      </w:pPr>
      <w:bookmarkStart w:id="4" w:name="_Hlk79076498"/>
      <w:bookmarkStart w:id="5" w:name="_Toc171394913"/>
      <w:r>
        <w:rPr>
          <w:rFonts w:hint="eastAsia"/>
          <w:sz w:val="24"/>
          <w:shd w:val="clear" w:color="auto" w:fill="FFFFFF"/>
          <w:lang w:bidi="ar"/>
        </w:rPr>
        <w:t>浙江省人民医院</w:t>
      </w:r>
      <w:r>
        <w:rPr>
          <w:rFonts w:hint="eastAsia"/>
          <w:sz w:val="24"/>
          <w:shd w:val="clear" w:color="auto" w:fill="FFFFFF"/>
          <w:lang w:val="en-US" w:eastAsia="zh-CN" w:bidi="ar"/>
        </w:rPr>
        <w:t>富阳院区电动自行车和电动汽车充电桩合作招商项目</w:t>
      </w:r>
      <w:r>
        <w:rPr>
          <w:sz w:val="24"/>
          <w:shd w:val="clear" w:color="auto" w:fill="FFFFFF"/>
          <w:lang w:bidi="ar"/>
        </w:rPr>
        <w:t>进行竞争性磋商采购，邀请合格供应商参加磋商。</w:t>
      </w:r>
    </w:p>
    <w:p w14:paraId="110AE266">
      <w:pPr>
        <w:widowControl/>
        <w:spacing w:line="360" w:lineRule="auto"/>
        <w:jc w:val="left"/>
        <w:rPr>
          <w:sz w:val="24"/>
          <w:shd w:val="clear" w:color="auto" w:fill="FFFFFF"/>
          <w:lang w:bidi="ar"/>
        </w:rPr>
      </w:pPr>
      <w:r>
        <w:rPr>
          <w:b/>
          <w:sz w:val="24"/>
          <w:shd w:val="clear" w:color="auto" w:fill="FFFFFF"/>
          <w:lang w:bidi="ar"/>
        </w:rPr>
        <w:t>一、项目名称：</w:t>
      </w:r>
      <w:r>
        <w:rPr>
          <w:rFonts w:hint="eastAsia"/>
          <w:sz w:val="24"/>
          <w:shd w:val="clear" w:color="auto" w:fill="FFFFFF"/>
          <w:lang w:bidi="ar"/>
        </w:rPr>
        <w:t>浙江省人民医院</w:t>
      </w:r>
      <w:r>
        <w:rPr>
          <w:rFonts w:hint="eastAsia"/>
          <w:sz w:val="24"/>
          <w:shd w:val="clear" w:color="auto" w:fill="FFFFFF"/>
          <w:lang w:val="en-US" w:eastAsia="zh-CN" w:bidi="ar"/>
        </w:rPr>
        <w:t>富阳院区电动自行车和电动汽车充电桩合作招商项目（第二次）</w:t>
      </w:r>
    </w:p>
    <w:p w14:paraId="699C11F5">
      <w:pPr>
        <w:widowControl/>
        <w:spacing w:line="360" w:lineRule="auto"/>
        <w:jc w:val="left"/>
        <w:rPr>
          <w:rFonts w:hint="eastAsia" w:eastAsia="宋体"/>
          <w:lang w:val="en-US" w:eastAsia="zh-CN"/>
        </w:rPr>
      </w:pPr>
      <w:r>
        <w:rPr>
          <w:b/>
          <w:sz w:val="24"/>
          <w:shd w:val="clear" w:color="auto" w:fill="FFFFFF"/>
          <w:lang w:bidi="ar"/>
        </w:rPr>
        <w:t>二、项目编号：</w:t>
      </w:r>
      <w:r>
        <w:rPr>
          <w:rFonts w:hint="eastAsia"/>
          <w:b/>
          <w:sz w:val="24"/>
          <w:shd w:val="clear" w:color="auto" w:fill="FFFFFF"/>
          <w:lang w:bidi="ar"/>
        </w:rPr>
        <w:t>ZRY-</w:t>
      </w:r>
      <w:r>
        <w:rPr>
          <w:rFonts w:hint="eastAsia"/>
          <w:b/>
          <w:sz w:val="24"/>
          <w:shd w:val="clear" w:color="auto" w:fill="FFFFFF"/>
          <w:lang w:val="en-US" w:eastAsia="zh-CN" w:bidi="ar"/>
        </w:rPr>
        <w:t>FY</w:t>
      </w:r>
      <w:r>
        <w:rPr>
          <w:rFonts w:hint="eastAsia"/>
          <w:b/>
          <w:sz w:val="24"/>
          <w:shd w:val="clear" w:color="auto" w:fill="FFFFFF"/>
          <w:lang w:bidi="ar"/>
        </w:rPr>
        <w:t>CG-</w:t>
      </w:r>
      <w:r>
        <w:rPr>
          <w:rFonts w:hint="eastAsia"/>
          <w:b/>
          <w:sz w:val="24"/>
          <w:shd w:val="clear" w:color="auto" w:fill="FFFFFF"/>
          <w:lang w:val="en-US" w:eastAsia="zh-CN" w:bidi="ar"/>
        </w:rPr>
        <w:t>08</w:t>
      </w:r>
      <w:r>
        <w:rPr>
          <w:rFonts w:hint="eastAsia"/>
          <w:b/>
          <w:sz w:val="24"/>
          <w:shd w:val="clear" w:color="auto" w:fill="FFFFFF"/>
          <w:lang w:bidi="ar"/>
        </w:rPr>
        <w:t>-20250</w:t>
      </w:r>
      <w:r>
        <w:rPr>
          <w:rFonts w:hint="eastAsia"/>
          <w:b/>
          <w:sz w:val="24"/>
          <w:shd w:val="clear" w:color="auto" w:fill="FFFFFF"/>
          <w:lang w:val="en-US" w:eastAsia="zh-CN" w:bidi="ar"/>
        </w:rPr>
        <w:t>7</w:t>
      </w:r>
    </w:p>
    <w:p w14:paraId="2369D8F8">
      <w:pPr>
        <w:widowControl/>
        <w:spacing w:line="360" w:lineRule="auto"/>
        <w:jc w:val="left"/>
      </w:pPr>
      <w:r>
        <w:rPr>
          <w:b/>
          <w:sz w:val="24"/>
          <w:shd w:val="clear" w:color="auto" w:fill="FFFFFF"/>
          <w:lang w:bidi="ar"/>
        </w:rPr>
        <w:t>三、采购组织类型：</w:t>
      </w:r>
      <w:r>
        <w:rPr>
          <w:sz w:val="24"/>
          <w:shd w:val="clear" w:color="auto" w:fill="FFFFFF"/>
          <w:lang w:bidi="ar"/>
        </w:rPr>
        <w:t>自行组织采购</w:t>
      </w:r>
    </w:p>
    <w:p w14:paraId="2EB56A53">
      <w:pPr>
        <w:widowControl/>
        <w:spacing w:line="360" w:lineRule="auto"/>
        <w:jc w:val="left"/>
      </w:pPr>
      <w:r>
        <w:rPr>
          <w:b/>
          <w:sz w:val="24"/>
          <w:shd w:val="clear" w:color="auto" w:fill="FFFFFF"/>
          <w:lang w:bidi="ar"/>
        </w:rPr>
        <w:t>四、采购方式：</w:t>
      </w:r>
      <w:r>
        <w:rPr>
          <w:sz w:val="24"/>
          <w:shd w:val="clear" w:color="auto" w:fill="FFFFFF"/>
          <w:lang w:bidi="ar"/>
        </w:rPr>
        <w:t>竞争性磋商</w:t>
      </w:r>
    </w:p>
    <w:p w14:paraId="00BCCFE4">
      <w:pPr>
        <w:widowControl/>
        <w:spacing w:line="360" w:lineRule="auto"/>
        <w:jc w:val="left"/>
        <w:rPr>
          <w:b/>
          <w:sz w:val="24"/>
          <w:shd w:val="clear" w:color="auto" w:fill="FFFFFF"/>
          <w:lang w:bidi="ar"/>
        </w:rPr>
      </w:pPr>
      <w:r>
        <w:rPr>
          <w:b/>
          <w:sz w:val="24"/>
          <w:shd w:val="clear" w:color="auto" w:fill="FFFFFF"/>
          <w:lang w:bidi="ar"/>
        </w:rPr>
        <w:t>五、项目概况及数量：</w:t>
      </w:r>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3969"/>
        <w:gridCol w:w="1134"/>
        <w:gridCol w:w="1843"/>
        <w:gridCol w:w="1212"/>
      </w:tblGrid>
      <w:tr w14:paraId="7FCA4B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6" w:type="dxa"/>
            <w:vAlign w:val="center"/>
          </w:tcPr>
          <w:p w14:paraId="66801A38">
            <w:pPr>
              <w:widowControl/>
              <w:snapToGrid w:val="0"/>
              <w:jc w:val="center"/>
              <w:rPr>
                <w:sz w:val="24"/>
                <w:szCs w:val="24"/>
              </w:rPr>
            </w:pPr>
            <w:r>
              <w:rPr>
                <w:sz w:val="24"/>
                <w:szCs w:val="24"/>
              </w:rPr>
              <w:t>序号</w:t>
            </w:r>
          </w:p>
        </w:tc>
        <w:tc>
          <w:tcPr>
            <w:tcW w:w="3969" w:type="dxa"/>
            <w:vAlign w:val="center"/>
          </w:tcPr>
          <w:p w14:paraId="5B7ABF9E">
            <w:pPr>
              <w:widowControl/>
              <w:snapToGrid w:val="0"/>
              <w:jc w:val="center"/>
              <w:rPr>
                <w:sz w:val="24"/>
                <w:szCs w:val="24"/>
              </w:rPr>
            </w:pPr>
            <w:r>
              <w:rPr>
                <w:sz w:val="24"/>
                <w:szCs w:val="24"/>
              </w:rPr>
              <w:t>标项内容</w:t>
            </w:r>
          </w:p>
        </w:tc>
        <w:tc>
          <w:tcPr>
            <w:tcW w:w="1134" w:type="dxa"/>
            <w:vAlign w:val="center"/>
          </w:tcPr>
          <w:p w14:paraId="0F15FD93">
            <w:pPr>
              <w:widowControl/>
              <w:snapToGrid w:val="0"/>
              <w:jc w:val="center"/>
              <w:rPr>
                <w:rFonts w:hint="eastAsia" w:eastAsia="宋体"/>
                <w:sz w:val="24"/>
                <w:szCs w:val="24"/>
                <w:lang w:val="en-US" w:eastAsia="zh-CN"/>
              </w:rPr>
            </w:pPr>
            <w:r>
              <w:rPr>
                <w:rFonts w:hint="eastAsia"/>
                <w:sz w:val="24"/>
                <w:szCs w:val="24"/>
                <w:lang w:val="en-US" w:eastAsia="zh-CN"/>
              </w:rPr>
              <w:t>合同履约期</w:t>
            </w:r>
          </w:p>
        </w:tc>
        <w:tc>
          <w:tcPr>
            <w:tcW w:w="1843" w:type="dxa"/>
            <w:vAlign w:val="center"/>
          </w:tcPr>
          <w:p w14:paraId="59AD9677">
            <w:pPr>
              <w:widowControl/>
              <w:snapToGrid w:val="0"/>
              <w:jc w:val="center"/>
              <w:rPr>
                <w:sz w:val="24"/>
                <w:szCs w:val="24"/>
              </w:rPr>
            </w:pPr>
            <w:r>
              <w:rPr>
                <w:sz w:val="24"/>
                <w:szCs w:val="24"/>
              </w:rPr>
              <w:t>预算金额</w:t>
            </w:r>
          </w:p>
        </w:tc>
        <w:tc>
          <w:tcPr>
            <w:tcW w:w="1212" w:type="dxa"/>
            <w:vAlign w:val="center"/>
          </w:tcPr>
          <w:p w14:paraId="7372378E">
            <w:pPr>
              <w:widowControl/>
              <w:snapToGrid w:val="0"/>
              <w:jc w:val="center"/>
              <w:rPr>
                <w:sz w:val="24"/>
                <w:szCs w:val="24"/>
              </w:rPr>
            </w:pPr>
            <w:r>
              <w:rPr>
                <w:rFonts w:hint="eastAsia"/>
                <w:sz w:val="24"/>
                <w:szCs w:val="24"/>
              </w:rPr>
              <w:t>项目概况</w:t>
            </w:r>
          </w:p>
        </w:tc>
      </w:tr>
      <w:tr w14:paraId="1D365C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6" w:type="dxa"/>
            <w:vAlign w:val="center"/>
          </w:tcPr>
          <w:p w14:paraId="0EB022DA">
            <w:pPr>
              <w:widowControl/>
              <w:spacing w:line="360" w:lineRule="auto"/>
              <w:ind w:left="60" w:right="60"/>
              <w:jc w:val="center"/>
              <w:rPr>
                <w:sz w:val="24"/>
                <w:szCs w:val="24"/>
              </w:rPr>
            </w:pPr>
            <w:r>
              <w:rPr>
                <w:sz w:val="24"/>
                <w:szCs w:val="24"/>
              </w:rPr>
              <w:t>1</w:t>
            </w:r>
          </w:p>
        </w:tc>
        <w:tc>
          <w:tcPr>
            <w:tcW w:w="3969" w:type="dxa"/>
            <w:vAlign w:val="center"/>
          </w:tcPr>
          <w:p w14:paraId="1635C928">
            <w:pPr>
              <w:widowControl/>
              <w:snapToGrid w:val="0"/>
              <w:jc w:val="center"/>
              <w:rPr>
                <w:sz w:val="24"/>
                <w:szCs w:val="24"/>
              </w:rPr>
            </w:pPr>
            <w:r>
              <w:rPr>
                <w:rFonts w:hint="eastAsia"/>
                <w:sz w:val="24"/>
                <w:shd w:val="clear" w:color="auto" w:fill="FFFFFF"/>
                <w:lang w:bidi="ar"/>
              </w:rPr>
              <w:t>浙江省人民医院</w:t>
            </w:r>
            <w:r>
              <w:rPr>
                <w:rFonts w:hint="eastAsia"/>
                <w:sz w:val="24"/>
                <w:shd w:val="clear" w:color="auto" w:fill="FFFFFF"/>
                <w:lang w:val="en-US" w:eastAsia="zh-CN" w:bidi="ar"/>
              </w:rPr>
              <w:t>富阳院区电动自行车和电动汽车充电桩合作招商项目（第二次）</w:t>
            </w:r>
          </w:p>
        </w:tc>
        <w:tc>
          <w:tcPr>
            <w:tcW w:w="1134" w:type="dxa"/>
            <w:vAlign w:val="center"/>
          </w:tcPr>
          <w:p w14:paraId="2872D3B5">
            <w:pPr>
              <w:jc w:val="center"/>
              <w:rPr>
                <w:rFonts w:hint="default" w:eastAsia="宋体"/>
                <w:sz w:val="24"/>
                <w:szCs w:val="24"/>
                <w:lang w:val="en-US" w:eastAsia="zh-CN"/>
              </w:rPr>
            </w:pPr>
            <w:r>
              <w:rPr>
                <w:rFonts w:hint="eastAsia"/>
                <w:sz w:val="24"/>
                <w:szCs w:val="24"/>
                <w:lang w:val="en-US" w:eastAsia="zh-CN"/>
              </w:rPr>
              <w:t>合同签订日至2027年5月31日</w:t>
            </w:r>
          </w:p>
        </w:tc>
        <w:tc>
          <w:tcPr>
            <w:tcW w:w="1843" w:type="dxa"/>
            <w:vAlign w:val="center"/>
          </w:tcPr>
          <w:p w14:paraId="583087DE">
            <w:pPr>
              <w:jc w:val="center"/>
              <w:rPr>
                <w:rFonts w:hint="default" w:eastAsia="宋体"/>
                <w:sz w:val="24"/>
                <w:szCs w:val="24"/>
                <w:lang w:val="en-US" w:eastAsia="zh-CN"/>
              </w:rPr>
            </w:pPr>
            <w:r>
              <w:rPr>
                <w:rFonts w:hint="eastAsia"/>
                <w:sz w:val="24"/>
                <w:szCs w:val="24"/>
                <w:lang w:val="en-US" w:eastAsia="zh-CN"/>
              </w:rPr>
              <w:t>收入类</w:t>
            </w:r>
          </w:p>
        </w:tc>
        <w:tc>
          <w:tcPr>
            <w:tcW w:w="1212" w:type="dxa"/>
            <w:vAlign w:val="center"/>
          </w:tcPr>
          <w:p w14:paraId="58D92391">
            <w:pPr>
              <w:jc w:val="center"/>
              <w:rPr>
                <w:sz w:val="24"/>
                <w:szCs w:val="24"/>
              </w:rPr>
            </w:pPr>
            <w:r>
              <w:rPr>
                <w:rFonts w:hint="eastAsia"/>
                <w:sz w:val="24"/>
                <w:szCs w:val="24"/>
              </w:rPr>
              <w:t>详见采购需求</w:t>
            </w:r>
          </w:p>
        </w:tc>
      </w:tr>
    </w:tbl>
    <w:p w14:paraId="497FBBA8">
      <w:pPr>
        <w:widowControl/>
        <w:spacing w:line="360" w:lineRule="auto"/>
        <w:jc w:val="left"/>
        <w:rPr>
          <w:sz w:val="24"/>
          <w:szCs w:val="24"/>
        </w:rPr>
      </w:pPr>
      <w:r>
        <w:rPr>
          <w:b/>
          <w:sz w:val="24"/>
          <w:szCs w:val="24"/>
          <w:shd w:val="clear" w:color="auto" w:fill="FFFFFF"/>
          <w:lang w:bidi="ar"/>
        </w:rPr>
        <w:t>六、供应商资格条件要求：</w:t>
      </w:r>
    </w:p>
    <w:p w14:paraId="444EF306">
      <w:pPr>
        <w:widowControl/>
        <w:snapToGrid w:val="0"/>
        <w:spacing w:line="360" w:lineRule="auto"/>
        <w:rPr>
          <w:sz w:val="24"/>
          <w:szCs w:val="24"/>
        </w:rPr>
      </w:pPr>
      <w:r>
        <w:rPr>
          <w:sz w:val="24"/>
          <w:szCs w:val="24"/>
        </w:rPr>
        <w:t>（1）具有独立承担民事责任的能力；</w:t>
      </w:r>
    </w:p>
    <w:p w14:paraId="23CE029A">
      <w:pPr>
        <w:widowControl/>
        <w:snapToGrid w:val="0"/>
        <w:spacing w:line="360" w:lineRule="auto"/>
        <w:rPr>
          <w:sz w:val="24"/>
          <w:szCs w:val="24"/>
        </w:rPr>
      </w:pPr>
      <w:r>
        <w:rPr>
          <w:sz w:val="24"/>
          <w:szCs w:val="24"/>
        </w:rPr>
        <w:t>（2）具有良好的商业信誉和健全的财务会计制度；</w:t>
      </w:r>
    </w:p>
    <w:p w14:paraId="3146841F">
      <w:pPr>
        <w:widowControl/>
        <w:snapToGrid w:val="0"/>
        <w:spacing w:line="360" w:lineRule="auto"/>
        <w:rPr>
          <w:sz w:val="24"/>
          <w:szCs w:val="24"/>
        </w:rPr>
      </w:pPr>
      <w:r>
        <w:rPr>
          <w:sz w:val="24"/>
          <w:szCs w:val="24"/>
        </w:rPr>
        <w:t>（3）具有履行合同所必需的设备和专业技术能力；</w:t>
      </w:r>
    </w:p>
    <w:p w14:paraId="7947593F">
      <w:pPr>
        <w:widowControl/>
        <w:snapToGrid w:val="0"/>
        <w:spacing w:line="360" w:lineRule="auto"/>
        <w:rPr>
          <w:sz w:val="24"/>
          <w:szCs w:val="24"/>
        </w:rPr>
      </w:pPr>
      <w:r>
        <w:rPr>
          <w:sz w:val="24"/>
          <w:szCs w:val="24"/>
        </w:rPr>
        <w:t>（4）有依法缴纳税收和社会保障资金的良好记录；</w:t>
      </w:r>
    </w:p>
    <w:p w14:paraId="4137CABC">
      <w:pPr>
        <w:widowControl/>
        <w:snapToGrid w:val="0"/>
        <w:spacing w:line="360" w:lineRule="auto"/>
        <w:rPr>
          <w:sz w:val="24"/>
          <w:szCs w:val="24"/>
        </w:rPr>
      </w:pPr>
      <w:r>
        <w:rPr>
          <w:sz w:val="24"/>
          <w:szCs w:val="24"/>
        </w:rPr>
        <w:t>（5）截止投标之日前三年内，在经营活动中没有重大违法记录；</w:t>
      </w:r>
    </w:p>
    <w:p w14:paraId="14696A16">
      <w:pPr>
        <w:widowControl/>
        <w:snapToGrid w:val="0"/>
        <w:spacing w:line="360" w:lineRule="auto"/>
        <w:rPr>
          <w:sz w:val="24"/>
          <w:szCs w:val="24"/>
        </w:rPr>
      </w:pPr>
      <w:r>
        <w:rPr>
          <w:sz w:val="24"/>
          <w:szCs w:val="24"/>
        </w:rPr>
        <w:t>（6）法律、行政法规规定的其他条件；</w:t>
      </w:r>
    </w:p>
    <w:p w14:paraId="2B179507">
      <w:pPr>
        <w:widowControl/>
        <w:snapToGrid w:val="0"/>
        <w:spacing w:line="360" w:lineRule="auto"/>
        <w:rPr>
          <w:sz w:val="24"/>
          <w:szCs w:val="24"/>
        </w:rPr>
      </w:pPr>
      <w:r>
        <w:rPr>
          <w:sz w:val="24"/>
          <w:szCs w:val="24"/>
        </w:rPr>
        <w:t>（7）本项目不接受联合体参磋商</w:t>
      </w:r>
      <w:r>
        <w:rPr>
          <w:rFonts w:hint="eastAsia"/>
          <w:sz w:val="24"/>
          <w:szCs w:val="24"/>
        </w:rPr>
        <w:t>；</w:t>
      </w:r>
    </w:p>
    <w:p w14:paraId="42BCE883">
      <w:pPr>
        <w:widowControl/>
        <w:snapToGrid w:val="0"/>
        <w:spacing w:line="360" w:lineRule="auto"/>
        <w:rPr>
          <w:sz w:val="24"/>
          <w:szCs w:val="24"/>
        </w:rPr>
      </w:pPr>
      <w:r>
        <w:rPr>
          <w:rFonts w:hint="eastAsia"/>
          <w:sz w:val="24"/>
          <w:szCs w:val="24"/>
        </w:rPr>
        <w:t>（8）特定资格条件：无。</w:t>
      </w:r>
    </w:p>
    <w:p w14:paraId="6430C18E">
      <w:pPr>
        <w:widowControl/>
        <w:snapToGrid w:val="0"/>
        <w:spacing w:line="360" w:lineRule="auto"/>
        <w:rPr>
          <w:b/>
          <w:sz w:val="24"/>
          <w:szCs w:val="24"/>
        </w:rPr>
      </w:pPr>
      <w:r>
        <w:rPr>
          <w:b/>
          <w:sz w:val="24"/>
          <w:szCs w:val="24"/>
        </w:rPr>
        <w:t>七、获取采购文件：</w:t>
      </w:r>
    </w:p>
    <w:p w14:paraId="3D7E47DE">
      <w:pPr>
        <w:widowControl/>
        <w:snapToGrid w:val="0"/>
        <w:spacing w:line="360" w:lineRule="auto"/>
        <w:rPr>
          <w:sz w:val="24"/>
          <w:szCs w:val="24"/>
        </w:rPr>
      </w:pPr>
      <w:r>
        <w:rPr>
          <w:rFonts w:hint="eastAsia"/>
          <w:sz w:val="24"/>
          <w:szCs w:val="24"/>
        </w:rPr>
        <w:t>（1）获取时间：公告发布之日起至2025年</w:t>
      </w:r>
      <w:r>
        <w:rPr>
          <w:rFonts w:hint="eastAsia"/>
          <w:sz w:val="24"/>
          <w:szCs w:val="24"/>
          <w:lang w:val="en-US" w:eastAsia="zh-CN"/>
        </w:rPr>
        <w:t>08</w:t>
      </w:r>
      <w:r>
        <w:rPr>
          <w:rFonts w:hint="eastAsia"/>
          <w:sz w:val="24"/>
          <w:szCs w:val="24"/>
        </w:rPr>
        <w:t>月</w:t>
      </w:r>
      <w:r>
        <w:rPr>
          <w:rFonts w:hint="eastAsia"/>
          <w:sz w:val="24"/>
          <w:szCs w:val="24"/>
          <w:lang w:val="en-US" w:eastAsia="zh-CN"/>
        </w:rPr>
        <w:t>07</w:t>
      </w:r>
      <w:r>
        <w:rPr>
          <w:rFonts w:hint="eastAsia"/>
          <w:sz w:val="24"/>
          <w:szCs w:val="24"/>
        </w:rPr>
        <w:t>日</w:t>
      </w:r>
      <w:r>
        <w:rPr>
          <w:rFonts w:hint="eastAsia"/>
          <w:sz w:val="24"/>
          <w:szCs w:val="24"/>
          <w:lang w:val="en-US" w:eastAsia="zh-CN"/>
        </w:rPr>
        <w:t>17</w:t>
      </w:r>
      <w:r>
        <w:rPr>
          <w:rFonts w:hint="eastAsia"/>
          <w:sz w:val="24"/>
          <w:szCs w:val="24"/>
        </w:rPr>
        <w:t>:00止</w:t>
      </w:r>
    </w:p>
    <w:p w14:paraId="3097DCFA">
      <w:pPr>
        <w:widowControl/>
        <w:snapToGrid w:val="0"/>
        <w:spacing w:line="360" w:lineRule="auto"/>
        <w:rPr>
          <w:sz w:val="24"/>
          <w:szCs w:val="24"/>
        </w:rPr>
      </w:pPr>
      <w:r>
        <w:rPr>
          <w:sz w:val="24"/>
          <w:szCs w:val="24"/>
        </w:rPr>
        <w:t>（2）获取方式：采购文件（附件</w:t>
      </w:r>
      <w:r>
        <w:rPr>
          <w:rFonts w:hint="eastAsia"/>
          <w:sz w:val="24"/>
          <w:szCs w:val="24"/>
        </w:rPr>
        <w:t>1</w:t>
      </w:r>
      <w:r>
        <w:rPr>
          <w:sz w:val="24"/>
          <w:szCs w:val="24"/>
        </w:rPr>
        <w:t>）从公告下方自行下载获取，并请将</w:t>
      </w:r>
      <w:r>
        <w:rPr>
          <w:rFonts w:hint="eastAsia"/>
          <w:sz w:val="24"/>
          <w:szCs w:val="24"/>
        </w:rPr>
        <w:t>报名</w:t>
      </w:r>
      <w:r>
        <w:rPr>
          <w:sz w:val="24"/>
          <w:szCs w:val="24"/>
        </w:rPr>
        <w:t>登记表（附件2）、扫描件、营业执照副本扫描件、法人授权委托书扫描件、被授权人身份证扫描件发送至zjsrmyyfyyq_cgzx@163.com。</w:t>
      </w:r>
    </w:p>
    <w:p w14:paraId="4D0527AE">
      <w:pPr>
        <w:widowControl/>
        <w:snapToGrid w:val="0"/>
        <w:spacing w:line="360" w:lineRule="auto"/>
        <w:rPr>
          <w:sz w:val="24"/>
          <w:szCs w:val="24"/>
        </w:rPr>
      </w:pPr>
      <w:r>
        <w:rPr>
          <w:sz w:val="24"/>
          <w:szCs w:val="24"/>
        </w:rPr>
        <w:t>（3）采购机构将拒绝接受非报名供应商参与磋商。</w:t>
      </w:r>
    </w:p>
    <w:p w14:paraId="59D01547">
      <w:pPr>
        <w:widowControl/>
        <w:snapToGrid w:val="0"/>
        <w:spacing w:line="360" w:lineRule="auto"/>
        <w:rPr>
          <w:b/>
          <w:sz w:val="24"/>
          <w:szCs w:val="24"/>
          <w:shd w:val="clear" w:color="auto" w:fill="FFFFFF"/>
          <w:lang w:bidi="ar"/>
        </w:rPr>
      </w:pPr>
      <w:r>
        <w:rPr>
          <w:b/>
          <w:sz w:val="24"/>
          <w:szCs w:val="24"/>
          <w:shd w:val="clear" w:color="auto" w:fill="FFFFFF"/>
          <w:lang w:bidi="ar"/>
        </w:rPr>
        <w:t>八、</w:t>
      </w:r>
      <w:r>
        <w:rPr>
          <w:rFonts w:hint="eastAsia"/>
          <w:b/>
          <w:sz w:val="24"/>
          <w:szCs w:val="24"/>
          <w:shd w:val="clear" w:color="auto" w:fill="FFFFFF"/>
          <w:lang w:bidi="ar"/>
        </w:rPr>
        <w:t>响应</w:t>
      </w:r>
      <w:r>
        <w:rPr>
          <w:b/>
          <w:sz w:val="24"/>
          <w:szCs w:val="24"/>
          <w:shd w:val="clear" w:color="auto" w:fill="FFFFFF"/>
          <w:lang w:bidi="ar"/>
        </w:rPr>
        <w:t>文件递交时间与地点：</w:t>
      </w:r>
    </w:p>
    <w:p w14:paraId="1ECD212F">
      <w:pPr>
        <w:widowControl/>
        <w:snapToGrid w:val="0"/>
        <w:spacing w:line="360" w:lineRule="auto"/>
        <w:ind w:firstLine="480" w:firstLineChars="200"/>
        <w:rPr>
          <w:sz w:val="24"/>
          <w:szCs w:val="24"/>
          <w:shd w:val="clear" w:color="auto" w:fill="FFFFFF"/>
          <w:lang w:bidi="ar"/>
        </w:rPr>
      </w:pPr>
      <w:r>
        <w:rPr>
          <w:rFonts w:hint="eastAsia"/>
          <w:sz w:val="24"/>
          <w:szCs w:val="24"/>
          <w:shd w:val="clear" w:color="auto" w:fill="FFFFFF"/>
          <w:lang w:bidi="ar"/>
        </w:rPr>
        <w:t>供应商应于2025年</w:t>
      </w:r>
      <w:r>
        <w:rPr>
          <w:rFonts w:hint="eastAsia"/>
          <w:sz w:val="24"/>
          <w:szCs w:val="24"/>
          <w:shd w:val="clear" w:color="auto" w:fill="FFFFFF"/>
          <w:lang w:val="en-US" w:eastAsia="zh-CN" w:bidi="ar"/>
        </w:rPr>
        <w:t>08</w:t>
      </w:r>
      <w:r>
        <w:rPr>
          <w:rFonts w:hint="eastAsia"/>
          <w:sz w:val="24"/>
          <w:szCs w:val="24"/>
          <w:shd w:val="clear" w:color="auto" w:fill="FFFFFF"/>
          <w:lang w:bidi="ar"/>
        </w:rPr>
        <w:t>月</w:t>
      </w:r>
      <w:r>
        <w:rPr>
          <w:rFonts w:hint="eastAsia"/>
          <w:sz w:val="24"/>
          <w:szCs w:val="24"/>
          <w:shd w:val="clear" w:color="auto" w:fill="FFFFFF"/>
          <w:lang w:val="en-US" w:eastAsia="zh-CN" w:bidi="ar"/>
        </w:rPr>
        <w:t>08</w:t>
      </w:r>
      <w:r>
        <w:rPr>
          <w:rFonts w:hint="eastAsia"/>
          <w:sz w:val="24"/>
          <w:szCs w:val="24"/>
          <w:shd w:val="clear" w:color="auto" w:fill="FFFFFF"/>
          <w:lang w:bidi="ar"/>
        </w:rPr>
        <w:t>日</w:t>
      </w:r>
      <w:r>
        <w:rPr>
          <w:rFonts w:hint="eastAsia"/>
          <w:sz w:val="24"/>
          <w:szCs w:val="24"/>
          <w:shd w:val="clear" w:color="auto" w:fill="FFFFFF"/>
          <w:lang w:val="en-US" w:eastAsia="zh-CN" w:bidi="ar"/>
        </w:rPr>
        <w:t>下午</w:t>
      </w:r>
      <w:bookmarkStart w:id="45" w:name="_GoBack"/>
      <w:bookmarkEnd w:id="45"/>
      <w:r>
        <w:rPr>
          <w:rFonts w:hint="eastAsia"/>
          <w:sz w:val="24"/>
          <w:szCs w:val="24"/>
          <w:shd w:val="clear" w:color="auto" w:fill="FFFFFF"/>
          <w:lang w:val="en-US" w:eastAsia="zh-CN" w:bidi="ar"/>
        </w:rPr>
        <w:t>13</w:t>
      </w:r>
      <w:r>
        <w:rPr>
          <w:rFonts w:hint="eastAsia"/>
          <w:sz w:val="24"/>
          <w:szCs w:val="24"/>
          <w:shd w:val="clear" w:color="auto" w:fill="FFFFFF"/>
          <w:lang w:bidi="ar"/>
        </w:rPr>
        <w:t>:</w:t>
      </w:r>
      <w:r>
        <w:rPr>
          <w:rFonts w:hint="eastAsia"/>
          <w:sz w:val="24"/>
          <w:szCs w:val="24"/>
          <w:shd w:val="clear" w:color="auto" w:fill="FFFFFF"/>
          <w:lang w:val="en-US" w:eastAsia="zh-CN" w:bidi="ar"/>
        </w:rPr>
        <w:t>3</w:t>
      </w:r>
      <w:r>
        <w:rPr>
          <w:rFonts w:hint="eastAsia"/>
          <w:sz w:val="24"/>
          <w:szCs w:val="24"/>
          <w:shd w:val="clear" w:color="auto" w:fill="FFFFFF"/>
          <w:lang w:bidi="ar"/>
        </w:rPr>
        <w:t>0至</w:t>
      </w:r>
      <w:r>
        <w:rPr>
          <w:rFonts w:hint="eastAsia"/>
          <w:sz w:val="24"/>
          <w:szCs w:val="24"/>
          <w:shd w:val="clear" w:color="auto" w:fill="FFFFFF"/>
          <w:lang w:val="en-US" w:eastAsia="zh-CN" w:bidi="ar"/>
        </w:rPr>
        <w:t>14</w:t>
      </w:r>
      <w:r>
        <w:rPr>
          <w:rFonts w:hint="eastAsia"/>
          <w:sz w:val="24"/>
          <w:szCs w:val="24"/>
          <w:shd w:val="clear" w:color="auto" w:fill="FFFFFF"/>
          <w:lang w:bidi="ar"/>
        </w:rPr>
        <w:t>:</w:t>
      </w:r>
      <w:r>
        <w:rPr>
          <w:rFonts w:hint="eastAsia"/>
          <w:sz w:val="24"/>
          <w:szCs w:val="24"/>
          <w:shd w:val="clear" w:color="auto" w:fill="FFFFFF"/>
          <w:lang w:val="en-US" w:eastAsia="zh-CN" w:bidi="ar"/>
        </w:rPr>
        <w:t>0</w:t>
      </w:r>
      <w:r>
        <w:rPr>
          <w:rFonts w:hint="eastAsia"/>
          <w:sz w:val="24"/>
          <w:szCs w:val="24"/>
          <w:shd w:val="clear" w:color="auto" w:fill="FFFFFF"/>
          <w:lang w:bidi="ar"/>
        </w:rPr>
        <w:t>0整将响应文件密封送交到浙江省人民医院</w:t>
      </w:r>
      <w:r>
        <w:rPr>
          <w:rFonts w:hint="eastAsia"/>
          <w:sz w:val="24"/>
          <w:szCs w:val="24"/>
          <w:shd w:val="clear" w:color="auto" w:fill="FFFFFF"/>
          <w:lang w:val="en-US" w:eastAsia="zh-CN" w:bidi="ar"/>
        </w:rPr>
        <w:t>富阳院区9</w:t>
      </w:r>
      <w:r>
        <w:rPr>
          <w:rFonts w:hint="eastAsia"/>
          <w:sz w:val="24"/>
          <w:szCs w:val="24"/>
          <w:shd w:val="clear" w:color="auto" w:fill="FFFFFF"/>
          <w:lang w:bidi="ar"/>
        </w:rPr>
        <w:t>号楼3楼</w:t>
      </w:r>
      <w:r>
        <w:rPr>
          <w:rFonts w:hint="eastAsia"/>
          <w:sz w:val="24"/>
          <w:szCs w:val="24"/>
          <w:shd w:val="clear" w:color="auto" w:fill="FFFFFF"/>
          <w:lang w:val="en-US" w:eastAsia="zh-CN" w:bidi="ar"/>
        </w:rPr>
        <w:t>会议室</w:t>
      </w:r>
      <w:r>
        <w:rPr>
          <w:rFonts w:hint="eastAsia"/>
          <w:sz w:val="24"/>
          <w:szCs w:val="24"/>
          <w:shd w:val="clear" w:color="auto" w:fill="FFFFFF"/>
          <w:lang w:bidi="ar"/>
        </w:rPr>
        <w:t>。</w:t>
      </w:r>
    </w:p>
    <w:p w14:paraId="3E7EBA20">
      <w:pPr>
        <w:widowControl/>
        <w:snapToGrid w:val="0"/>
        <w:spacing w:line="360" w:lineRule="auto"/>
        <w:ind w:firstLine="480" w:firstLineChars="200"/>
        <w:rPr>
          <w:sz w:val="24"/>
          <w:szCs w:val="24"/>
          <w:shd w:val="clear" w:color="auto" w:fill="FFFFFF"/>
          <w:lang w:bidi="ar"/>
        </w:rPr>
      </w:pPr>
      <w:r>
        <w:rPr>
          <w:sz w:val="24"/>
          <w:szCs w:val="24"/>
          <w:shd w:val="clear" w:color="auto" w:fill="FFFFFF"/>
          <w:lang w:bidi="ar"/>
        </w:rPr>
        <w:t>注：逾期送达或未密封将予以拒收（或作无效响应文件处理）</w:t>
      </w:r>
      <w:r>
        <w:rPr>
          <w:rFonts w:hint="eastAsia"/>
          <w:sz w:val="24"/>
          <w:szCs w:val="24"/>
          <w:shd w:val="clear" w:color="auto" w:fill="FFFFFF"/>
          <w:lang w:bidi="ar"/>
        </w:rPr>
        <w:t>。</w:t>
      </w:r>
    </w:p>
    <w:p w14:paraId="1EB7445B">
      <w:pPr>
        <w:widowControl/>
        <w:snapToGrid w:val="0"/>
        <w:spacing w:line="360" w:lineRule="auto"/>
        <w:rPr>
          <w:sz w:val="24"/>
          <w:szCs w:val="24"/>
        </w:rPr>
      </w:pPr>
      <w:r>
        <w:rPr>
          <w:b/>
          <w:sz w:val="24"/>
          <w:szCs w:val="24"/>
          <w:shd w:val="clear" w:color="auto" w:fill="FFFFFF"/>
          <w:lang w:bidi="ar"/>
        </w:rPr>
        <w:t>九、联系方式：</w:t>
      </w:r>
    </w:p>
    <w:p w14:paraId="77C60BA8">
      <w:pPr>
        <w:widowControl/>
        <w:spacing w:line="360" w:lineRule="auto"/>
        <w:ind w:firstLine="480" w:firstLineChars="200"/>
        <w:jc w:val="left"/>
        <w:rPr>
          <w:rFonts w:hint="eastAsia" w:eastAsia="宋体"/>
          <w:sz w:val="24"/>
          <w:szCs w:val="24"/>
          <w:shd w:val="clear" w:color="auto" w:fill="FFFFFF"/>
          <w:lang w:val="en-US" w:eastAsia="zh-CN" w:bidi="ar"/>
        </w:rPr>
      </w:pPr>
      <w:r>
        <w:rPr>
          <w:sz w:val="24"/>
          <w:szCs w:val="24"/>
          <w:shd w:val="clear" w:color="auto" w:fill="FFFFFF"/>
          <w:lang w:bidi="ar"/>
        </w:rPr>
        <w:t>采购人名称：浙江省人民医院</w:t>
      </w:r>
      <w:r>
        <w:rPr>
          <w:rFonts w:hint="eastAsia"/>
          <w:sz w:val="24"/>
          <w:szCs w:val="24"/>
          <w:shd w:val="clear" w:color="auto" w:fill="FFFFFF"/>
          <w:lang w:val="en-US" w:eastAsia="zh-CN" w:bidi="ar"/>
        </w:rPr>
        <w:t>富阳院区</w:t>
      </w:r>
    </w:p>
    <w:p w14:paraId="03BA1981">
      <w:pPr>
        <w:widowControl/>
        <w:spacing w:line="360" w:lineRule="auto"/>
        <w:ind w:firstLine="480" w:firstLineChars="200"/>
        <w:jc w:val="left"/>
        <w:rPr>
          <w:sz w:val="24"/>
          <w:szCs w:val="24"/>
          <w:shd w:val="clear" w:color="auto" w:fill="FFFFFF"/>
          <w:lang w:bidi="ar"/>
        </w:rPr>
      </w:pPr>
      <w:r>
        <w:rPr>
          <w:sz w:val="24"/>
          <w:szCs w:val="24"/>
          <w:shd w:val="clear" w:color="auto" w:fill="FFFFFF"/>
          <w:lang w:bidi="ar"/>
        </w:rPr>
        <w:t>联系人：</w:t>
      </w:r>
      <w:r>
        <w:rPr>
          <w:rFonts w:hint="eastAsia"/>
          <w:sz w:val="24"/>
          <w:szCs w:val="24"/>
          <w:shd w:val="clear" w:color="auto" w:fill="FFFFFF"/>
          <w:lang w:val="en-US" w:eastAsia="zh-CN" w:bidi="ar"/>
        </w:rPr>
        <w:t>江</w:t>
      </w:r>
      <w:r>
        <w:rPr>
          <w:sz w:val="24"/>
          <w:szCs w:val="24"/>
          <w:shd w:val="clear" w:color="auto" w:fill="FFFFFF"/>
          <w:lang w:bidi="ar"/>
        </w:rPr>
        <w:t>老师</w:t>
      </w:r>
      <w:r>
        <w:rPr>
          <w:rFonts w:hint="eastAsia"/>
          <w:sz w:val="24"/>
          <w:szCs w:val="24"/>
          <w:shd w:val="clear" w:color="auto" w:fill="FFFFFF"/>
          <w:lang w:val="en-US" w:eastAsia="zh-CN" w:bidi="ar"/>
        </w:rPr>
        <w:t xml:space="preserve"> 张老师 董老师</w:t>
      </w:r>
      <w:r>
        <w:rPr>
          <w:sz w:val="24"/>
          <w:szCs w:val="24"/>
          <w:shd w:val="clear" w:color="auto" w:fill="FFFFFF"/>
          <w:lang w:bidi="ar"/>
        </w:rPr>
        <w:t>0571-</w:t>
      </w:r>
      <w:r>
        <w:rPr>
          <w:rFonts w:hint="eastAsia"/>
          <w:sz w:val="24"/>
          <w:szCs w:val="24"/>
          <w:shd w:val="clear" w:color="auto" w:fill="FFFFFF"/>
          <w:lang w:val="en-US" w:eastAsia="zh-CN" w:bidi="ar"/>
        </w:rPr>
        <w:t>63109038</w:t>
      </w:r>
      <w:r>
        <w:rPr>
          <w:sz w:val="24"/>
          <w:szCs w:val="24"/>
          <w:shd w:val="clear" w:color="auto" w:fill="FFFFFF"/>
          <w:lang w:bidi="ar"/>
        </w:rPr>
        <w:t xml:space="preserve">     </w:t>
      </w:r>
    </w:p>
    <w:p w14:paraId="4416175F">
      <w:pPr>
        <w:widowControl/>
        <w:spacing w:line="360" w:lineRule="auto"/>
        <w:ind w:firstLine="480" w:firstLineChars="200"/>
      </w:pPr>
      <w:r>
        <w:rPr>
          <w:sz w:val="24"/>
          <w:szCs w:val="24"/>
          <w:shd w:val="clear" w:color="auto" w:fill="FFFFFF"/>
          <w:lang w:bidi="ar"/>
        </w:rPr>
        <w:t>地址：</w:t>
      </w:r>
      <w:r>
        <w:rPr>
          <w:rFonts w:hint="eastAsia"/>
          <w:sz w:val="24"/>
          <w:szCs w:val="24"/>
          <w:shd w:val="clear" w:color="auto" w:fill="FFFFFF"/>
          <w:lang w:val="en-US" w:eastAsia="zh-CN" w:bidi="ar"/>
        </w:rPr>
        <w:t>杭州市富阳区春江街道竹简路300号</w:t>
      </w:r>
      <w:r>
        <w:rPr>
          <w:sz w:val="24"/>
          <w:szCs w:val="24"/>
          <w:shd w:val="clear" w:color="auto" w:fill="FFFFFF"/>
          <w:lang w:bidi="ar"/>
        </w:rPr>
        <w:t>浙江省人民医院</w:t>
      </w:r>
      <w:r>
        <w:rPr>
          <w:rFonts w:hint="eastAsia"/>
          <w:sz w:val="24"/>
          <w:szCs w:val="24"/>
          <w:shd w:val="clear" w:color="auto" w:fill="FFFFFF"/>
          <w:lang w:val="en-US" w:eastAsia="zh-CN" w:bidi="ar"/>
        </w:rPr>
        <w:t>富阳院区</w:t>
      </w:r>
      <w:r>
        <w:rPr>
          <w:sz w:val="24"/>
          <w:szCs w:val="24"/>
          <w:shd w:val="clear" w:color="auto" w:fill="FFFFFF"/>
          <w:lang w:bidi="ar"/>
        </w:rPr>
        <w:t>采购中心</w:t>
      </w:r>
    </w:p>
    <w:p w14:paraId="12FB61F9">
      <w:pPr>
        <w:widowControl/>
        <w:spacing w:line="360" w:lineRule="auto"/>
        <w:ind w:right="720"/>
        <w:jc w:val="center"/>
        <w:rPr>
          <w:sz w:val="24"/>
          <w:szCs w:val="24"/>
          <w:shd w:val="clear" w:color="auto" w:fill="FFFFFF"/>
          <w:lang w:bidi="ar"/>
        </w:rPr>
      </w:pPr>
    </w:p>
    <w:p w14:paraId="62D88DA2">
      <w:pPr>
        <w:pStyle w:val="29"/>
        <w:rPr>
          <w:rFonts w:hAnsi="Times New Roman"/>
          <w:color w:val="auto"/>
        </w:rPr>
      </w:pPr>
    </w:p>
    <w:bookmarkEnd w:id="4"/>
    <w:p w14:paraId="28BE7950">
      <w:pPr>
        <w:pStyle w:val="2"/>
        <w:snapToGrid w:val="0"/>
        <w:spacing w:line="360" w:lineRule="auto"/>
        <w:jc w:val="center"/>
        <w:rPr>
          <w:rFonts w:ascii="Times New Roman" w:hAnsi="Times New Roman"/>
          <w:b/>
          <w:sz w:val="28"/>
          <w:szCs w:val="28"/>
        </w:rPr>
      </w:pPr>
      <w:r>
        <w:rPr>
          <w:rFonts w:ascii="Times New Roman" w:hAnsi="Times New Roman"/>
          <w:sz w:val="21"/>
          <w:szCs w:val="21"/>
        </w:rPr>
        <w:br w:type="page"/>
      </w:r>
      <w:bookmarkEnd w:id="3"/>
      <w:r>
        <w:rPr>
          <w:rFonts w:ascii="Times New Roman" w:hAnsi="Times New Roman"/>
          <w:b/>
          <w:sz w:val="28"/>
          <w:szCs w:val="28"/>
        </w:rPr>
        <w:t>前附表</w:t>
      </w:r>
      <w:bookmarkEnd w:id="5"/>
      <w:bookmarkStart w:id="6" w:name="_Toc183786414"/>
      <w:bookmarkStart w:id="7" w:name="_Toc118516210"/>
      <w:bookmarkStart w:id="8" w:name="_Toc171394914"/>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0"/>
        <w:gridCol w:w="2167"/>
        <w:gridCol w:w="5540"/>
      </w:tblGrid>
      <w:tr w14:paraId="0D94C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2E40B666">
            <w:pPr>
              <w:pStyle w:val="52"/>
              <w:snapToGrid w:val="0"/>
              <w:spacing w:line="240" w:lineRule="auto"/>
              <w:ind w:firstLine="0" w:firstLineChars="0"/>
              <w:jc w:val="center"/>
              <w:rPr>
                <w:rFonts w:ascii="Times New Roman" w:hAnsi="Times New Roman"/>
                <w:sz w:val="24"/>
              </w:rPr>
            </w:pPr>
            <w:r>
              <w:rPr>
                <w:rFonts w:ascii="Times New Roman" w:hAnsi="Times New Roman"/>
                <w:sz w:val="24"/>
              </w:rPr>
              <w:t>磋商须知条款</w:t>
            </w:r>
          </w:p>
        </w:tc>
        <w:tc>
          <w:tcPr>
            <w:tcW w:w="2167" w:type="dxa"/>
            <w:vAlign w:val="center"/>
          </w:tcPr>
          <w:p w14:paraId="03A233B6">
            <w:pPr>
              <w:pStyle w:val="52"/>
              <w:snapToGrid w:val="0"/>
              <w:spacing w:line="240" w:lineRule="auto"/>
              <w:ind w:firstLine="0" w:firstLineChars="0"/>
              <w:jc w:val="center"/>
              <w:rPr>
                <w:rFonts w:ascii="Times New Roman" w:hAnsi="Times New Roman"/>
                <w:sz w:val="24"/>
              </w:rPr>
            </w:pPr>
            <w:r>
              <w:rPr>
                <w:rFonts w:ascii="Times New Roman" w:hAnsi="Times New Roman"/>
                <w:sz w:val="24"/>
              </w:rPr>
              <w:t>名称</w:t>
            </w:r>
          </w:p>
        </w:tc>
        <w:tc>
          <w:tcPr>
            <w:tcW w:w="5540" w:type="dxa"/>
            <w:vAlign w:val="center"/>
          </w:tcPr>
          <w:p w14:paraId="00A679A1">
            <w:pPr>
              <w:pStyle w:val="52"/>
              <w:snapToGrid w:val="0"/>
              <w:spacing w:line="240" w:lineRule="auto"/>
              <w:ind w:firstLine="0" w:firstLineChars="0"/>
              <w:jc w:val="center"/>
              <w:rPr>
                <w:rFonts w:ascii="Times New Roman" w:hAnsi="Times New Roman"/>
                <w:sz w:val="24"/>
              </w:rPr>
            </w:pPr>
            <w:r>
              <w:rPr>
                <w:rFonts w:ascii="Times New Roman" w:hAnsi="Times New Roman"/>
                <w:sz w:val="24"/>
              </w:rPr>
              <w:t>内容</w:t>
            </w:r>
          </w:p>
        </w:tc>
      </w:tr>
      <w:tr w14:paraId="6AE3BE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1F534464">
            <w:pPr>
              <w:pStyle w:val="52"/>
              <w:snapToGrid w:val="0"/>
              <w:spacing w:line="240" w:lineRule="auto"/>
              <w:ind w:firstLine="0" w:firstLineChars="0"/>
              <w:jc w:val="center"/>
              <w:rPr>
                <w:rFonts w:ascii="Times New Roman" w:hAnsi="Times New Roman"/>
                <w:sz w:val="24"/>
              </w:rPr>
            </w:pPr>
            <w:r>
              <w:rPr>
                <w:rFonts w:ascii="Times New Roman" w:hAnsi="Times New Roman"/>
                <w:sz w:val="24"/>
              </w:rPr>
              <w:t>1</w:t>
            </w:r>
          </w:p>
        </w:tc>
        <w:tc>
          <w:tcPr>
            <w:tcW w:w="2167" w:type="dxa"/>
            <w:vAlign w:val="center"/>
          </w:tcPr>
          <w:p w14:paraId="58736736">
            <w:pPr>
              <w:pStyle w:val="52"/>
              <w:snapToGrid w:val="0"/>
              <w:spacing w:line="240" w:lineRule="auto"/>
              <w:ind w:firstLine="0" w:firstLineChars="0"/>
              <w:rPr>
                <w:rFonts w:ascii="Times New Roman" w:hAnsi="Times New Roman"/>
                <w:sz w:val="24"/>
              </w:rPr>
            </w:pPr>
            <w:r>
              <w:rPr>
                <w:rFonts w:ascii="Times New Roman" w:hAnsi="Times New Roman"/>
                <w:sz w:val="24"/>
              </w:rPr>
              <w:t>采购人</w:t>
            </w:r>
          </w:p>
        </w:tc>
        <w:tc>
          <w:tcPr>
            <w:tcW w:w="5540" w:type="dxa"/>
            <w:vAlign w:val="center"/>
          </w:tcPr>
          <w:p w14:paraId="5E4B719F">
            <w:pPr>
              <w:pStyle w:val="52"/>
              <w:snapToGrid w:val="0"/>
              <w:spacing w:line="240" w:lineRule="auto"/>
              <w:ind w:firstLine="0" w:firstLineChars="0"/>
              <w:rPr>
                <w:rFonts w:ascii="Times New Roman" w:hAnsi="Times New Roman"/>
                <w:sz w:val="24"/>
              </w:rPr>
            </w:pPr>
            <w:r>
              <w:rPr>
                <w:rFonts w:ascii="Times New Roman" w:hAnsi="Times New Roman"/>
                <w:sz w:val="24"/>
              </w:rPr>
              <w:t>采购人：</w:t>
            </w:r>
            <w:r>
              <w:rPr>
                <w:sz w:val="24"/>
                <w:szCs w:val="24"/>
                <w:shd w:val="clear" w:color="auto" w:fill="FFFFFF"/>
                <w:lang w:bidi="ar"/>
              </w:rPr>
              <w:t>浙江省人民医院</w:t>
            </w:r>
            <w:r>
              <w:rPr>
                <w:rFonts w:hint="eastAsia"/>
                <w:sz w:val="24"/>
                <w:szCs w:val="24"/>
                <w:shd w:val="clear" w:color="auto" w:fill="FFFFFF"/>
                <w:lang w:val="en-US" w:eastAsia="zh-CN" w:bidi="ar"/>
              </w:rPr>
              <w:t>富阳院区</w:t>
            </w:r>
          </w:p>
          <w:p w14:paraId="0F52D19B">
            <w:pPr>
              <w:pStyle w:val="52"/>
              <w:snapToGrid w:val="0"/>
              <w:spacing w:line="240" w:lineRule="auto"/>
              <w:ind w:firstLine="0" w:firstLineChars="0"/>
              <w:rPr>
                <w:rFonts w:ascii="Times New Roman" w:hAnsi="Times New Roman"/>
                <w:sz w:val="24"/>
              </w:rPr>
            </w:pPr>
            <w:r>
              <w:rPr>
                <w:rFonts w:ascii="Times New Roman" w:hAnsi="Times New Roman"/>
                <w:sz w:val="24"/>
              </w:rPr>
              <w:t>联系人：</w:t>
            </w:r>
            <w:r>
              <w:rPr>
                <w:rFonts w:hint="eastAsia"/>
                <w:sz w:val="24"/>
                <w:szCs w:val="24"/>
                <w:shd w:val="clear" w:color="auto" w:fill="FFFFFF"/>
                <w:lang w:val="en-US" w:eastAsia="zh-CN" w:bidi="ar"/>
              </w:rPr>
              <w:t>江</w:t>
            </w:r>
            <w:r>
              <w:rPr>
                <w:sz w:val="24"/>
                <w:szCs w:val="24"/>
                <w:shd w:val="clear" w:color="auto" w:fill="FFFFFF"/>
                <w:lang w:bidi="ar"/>
              </w:rPr>
              <w:t>老师</w:t>
            </w:r>
            <w:r>
              <w:rPr>
                <w:rFonts w:hint="eastAsia"/>
                <w:sz w:val="24"/>
                <w:szCs w:val="24"/>
                <w:shd w:val="clear" w:color="auto" w:fill="FFFFFF"/>
                <w:lang w:val="en-US" w:eastAsia="zh-CN" w:bidi="ar"/>
              </w:rPr>
              <w:t xml:space="preserve"> 张老师 董老师</w:t>
            </w:r>
          </w:p>
          <w:p w14:paraId="773FEFE9">
            <w:pPr>
              <w:pStyle w:val="52"/>
              <w:snapToGrid w:val="0"/>
              <w:spacing w:line="240" w:lineRule="auto"/>
              <w:ind w:firstLine="0" w:firstLineChars="0"/>
              <w:rPr>
                <w:rFonts w:ascii="Times New Roman" w:hAnsi="Times New Roman"/>
                <w:sz w:val="24"/>
              </w:rPr>
            </w:pPr>
            <w:r>
              <w:rPr>
                <w:rFonts w:ascii="Times New Roman" w:hAnsi="Times New Roman"/>
                <w:sz w:val="24"/>
              </w:rPr>
              <w:t>电话：</w:t>
            </w:r>
            <w:r>
              <w:rPr>
                <w:rFonts w:hint="eastAsia" w:ascii="宋体" w:hAnsi="宋体" w:eastAsia="宋体" w:cs="宋体"/>
                <w:sz w:val="24"/>
                <w:szCs w:val="24"/>
                <w:shd w:val="clear" w:color="auto" w:fill="FFFFFF"/>
                <w:lang w:bidi="ar"/>
              </w:rPr>
              <w:t>0571-</w:t>
            </w:r>
            <w:r>
              <w:rPr>
                <w:rFonts w:hint="eastAsia" w:ascii="宋体" w:hAnsi="宋体" w:eastAsia="宋体" w:cs="宋体"/>
                <w:sz w:val="24"/>
                <w:szCs w:val="24"/>
                <w:shd w:val="clear" w:color="auto" w:fill="FFFFFF"/>
                <w:lang w:val="en-US" w:eastAsia="zh-CN" w:bidi="ar"/>
              </w:rPr>
              <w:t>63109038</w:t>
            </w:r>
          </w:p>
        </w:tc>
      </w:tr>
      <w:tr w14:paraId="216D71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220" w:type="dxa"/>
            <w:vAlign w:val="center"/>
          </w:tcPr>
          <w:p w14:paraId="3E055EDC">
            <w:pPr>
              <w:pStyle w:val="52"/>
              <w:snapToGrid w:val="0"/>
              <w:spacing w:line="240" w:lineRule="auto"/>
              <w:ind w:firstLine="0" w:firstLineChars="0"/>
              <w:jc w:val="center"/>
              <w:rPr>
                <w:rFonts w:ascii="Times New Roman" w:hAnsi="Times New Roman"/>
                <w:sz w:val="24"/>
              </w:rPr>
            </w:pPr>
            <w:r>
              <w:rPr>
                <w:rFonts w:ascii="Times New Roman" w:hAnsi="Times New Roman"/>
                <w:sz w:val="24"/>
              </w:rPr>
              <w:t>2</w:t>
            </w:r>
          </w:p>
        </w:tc>
        <w:tc>
          <w:tcPr>
            <w:tcW w:w="2167" w:type="dxa"/>
            <w:vAlign w:val="center"/>
          </w:tcPr>
          <w:p w14:paraId="6F14E2C7">
            <w:pPr>
              <w:pStyle w:val="52"/>
              <w:snapToGrid w:val="0"/>
              <w:spacing w:line="240" w:lineRule="auto"/>
              <w:ind w:firstLine="0" w:firstLineChars="0"/>
              <w:rPr>
                <w:rFonts w:ascii="Times New Roman" w:hAnsi="Times New Roman"/>
                <w:sz w:val="24"/>
              </w:rPr>
            </w:pPr>
            <w:r>
              <w:rPr>
                <w:rFonts w:ascii="Times New Roman" w:hAnsi="Times New Roman"/>
                <w:sz w:val="24"/>
              </w:rPr>
              <w:t>响应文件有效期</w:t>
            </w:r>
          </w:p>
        </w:tc>
        <w:tc>
          <w:tcPr>
            <w:tcW w:w="5540" w:type="dxa"/>
            <w:vAlign w:val="center"/>
          </w:tcPr>
          <w:p w14:paraId="0F4CE9BA">
            <w:pPr>
              <w:widowControl/>
              <w:snapToGrid w:val="0"/>
              <w:rPr>
                <w:sz w:val="24"/>
                <w:szCs w:val="24"/>
              </w:rPr>
            </w:pPr>
            <w:r>
              <w:rPr>
                <w:rFonts w:hint="eastAsia"/>
                <w:sz w:val="24"/>
                <w:szCs w:val="24"/>
              </w:rPr>
              <w:t>成交供应商的响应文件有效期至完成本磋商文件规定的项目内容和时限期满后止。</w:t>
            </w:r>
          </w:p>
          <w:p w14:paraId="14AF3ABF">
            <w:pPr>
              <w:widowControl/>
              <w:snapToGrid w:val="0"/>
              <w:rPr>
                <w:sz w:val="24"/>
                <w:szCs w:val="24"/>
              </w:rPr>
            </w:pPr>
            <w:r>
              <w:rPr>
                <w:rFonts w:hint="eastAsia"/>
                <w:sz w:val="24"/>
                <w:szCs w:val="24"/>
              </w:rPr>
              <w:t>未成交供应商的响应文件自磋商截止之日起计90个日历天内有效。</w:t>
            </w:r>
          </w:p>
        </w:tc>
      </w:tr>
      <w:tr w14:paraId="034510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EA34E5B">
            <w:pPr>
              <w:pStyle w:val="52"/>
              <w:snapToGrid w:val="0"/>
              <w:spacing w:line="240" w:lineRule="auto"/>
              <w:ind w:firstLine="0" w:firstLineChars="0"/>
              <w:jc w:val="center"/>
              <w:rPr>
                <w:rFonts w:ascii="Times New Roman" w:hAnsi="Times New Roman"/>
                <w:sz w:val="24"/>
              </w:rPr>
            </w:pPr>
            <w:r>
              <w:rPr>
                <w:rFonts w:ascii="Times New Roman" w:hAnsi="Times New Roman"/>
                <w:sz w:val="24"/>
              </w:rPr>
              <w:t>3</w:t>
            </w:r>
          </w:p>
        </w:tc>
        <w:tc>
          <w:tcPr>
            <w:tcW w:w="2167" w:type="dxa"/>
            <w:vAlign w:val="center"/>
          </w:tcPr>
          <w:p w14:paraId="5A01FB22">
            <w:pPr>
              <w:pStyle w:val="52"/>
              <w:snapToGrid w:val="0"/>
              <w:spacing w:line="240" w:lineRule="auto"/>
              <w:ind w:firstLine="0" w:firstLineChars="0"/>
              <w:rPr>
                <w:rFonts w:ascii="Times New Roman" w:hAnsi="Times New Roman"/>
                <w:sz w:val="24"/>
              </w:rPr>
            </w:pPr>
            <w:r>
              <w:rPr>
                <w:rFonts w:ascii="Times New Roman" w:hAnsi="Times New Roman"/>
                <w:sz w:val="24"/>
              </w:rPr>
              <w:t>响应文件装订要求</w:t>
            </w:r>
          </w:p>
        </w:tc>
        <w:tc>
          <w:tcPr>
            <w:tcW w:w="5540" w:type="dxa"/>
            <w:vAlign w:val="center"/>
          </w:tcPr>
          <w:p w14:paraId="190C2DC8">
            <w:pPr>
              <w:pStyle w:val="52"/>
              <w:snapToGrid w:val="0"/>
              <w:spacing w:line="240" w:lineRule="auto"/>
              <w:ind w:firstLine="0" w:firstLineChars="0"/>
              <w:rPr>
                <w:rFonts w:ascii="Times New Roman" w:hAnsi="Times New Roman"/>
                <w:sz w:val="24"/>
                <w:u w:val="single"/>
              </w:rPr>
            </w:pPr>
            <w:r>
              <w:rPr>
                <w:rFonts w:ascii="Times New Roman" w:hAnsi="Times New Roman"/>
                <w:sz w:val="24"/>
              </w:rPr>
              <w:t>建议采用胶装（粘贴方式装订），不采用活页夹等可随时拆换的方式装订。</w:t>
            </w:r>
          </w:p>
        </w:tc>
      </w:tr>
      <w:tr w14:paraId="39B5B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A046FB">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4</w:t>
            </w:r>
          </w:p>
        </w:tc>
        <w:tc>
          <w:tcPr>
            <w:tcW w:w="2167" w:type="dxa"/>
            <w:vAlign w:val="center"/>
          </w:tcPr>
          <w:p w14:paraId="1ECFCBA0">
            <w:pPr>
              <w:pStyle w:val="52"/>
              <w:snapToGrid w:val="0"/>
              <w:spacing w:line="240" w:lineRule="auto"/>
              <w:ind w:firstLine="0" w:firstLineChars="0"/>
              <w:rPr>
                <w:rFonts w:ascii="Times New Roman" w:hAnsi="Times New Roman"/>
                <w:sz w:val="24"/>
              </w:rPr>
            </w:pPr>
            <w:r>
              <w:rPr>
                <w:rFonts w:hint="eastAsia" w:ascii="Times New Roman" w:hAnsi="Times New Roman"/>
                <w:sz w:val="24"/>
              </w:rPr>
              <w:t>响应文件包装要求</w:t>
            </w:r>
          </w:p>
        </w:tc>
        <w:tc>
          <w:tcPr>
            <w:tcW w:w="5540" w:type="dxa"/>
            <w:vAlign w:val="center"/>
          </w:tcPr>
          <w:p w14:paraId="24C38BB0">
            <w:pPr>
              <w:pStyle w:val="52"/>
              <w:snapToGrid w:val="0"/>
              <w:spacing w:line="240" w:lineRule="auto"/>
              <w:ind w:firstLine="0" w:firstLineChars="0"/>
              <w:rPr>
                <w:rFonts w:ascii="Times New Roman" w:hAnsi="Times New Roman"/>
                <w:sz w:val="24"/>
              </w:rPr>
            </w:pPr>
            <w:r>
              <w:rPr>
                <w:rFonts w:hint="eastAsia" w:ascii="Times New Roman" w:hAnsi="Times New Roman"/>
                <w:sz w:val="24"/>
              </w:rPr>
              <w:t>报价文件（含正本一份与副本两份）、技术资信文件（含正本一份与副本两份）密封包装在一个或多个密封袋（箱）内。</w:t>
            </w:r>
          </w:p>
          <w:p w14:paraId="7CD2AFF8">
            <w:pPr>
              <w:pStyle w:val="52"/>
              <w:snapToGrid w:val="0"/>
              <w:spacing w:line="240" w:lineRule="auto"/>
              <w:ind w:firstLine="0" w:firstLineChars="0"/>
              <w:rPr>
                <w:rFonts w:ascii="Times New Roman" w:hAnsi="Times New Roman"/>
                <w:sz w:val="24"/>
              </w:rPr>
            </w:pPr>
            <w:r>
              <w:rPr>
                <w:rFonts w:hint="eastAsia" w:ascii="Times New Roman" w:hAnsi="Times New Roman"/>
                <w:sz w:val="24"/>
              </w:rPr>
              <w:t>响应文件电子版（</w:t>
            </w:r>
            <w:r>
              <w:rPr>
                <w:rFonts w:hint="eastAsia" w:ascii="Times New Roman" w:hAnsi="Times New Roman"/>
                <w:sz w:val="24"/>
                <w:u w:val="single"/>
              </w:rPr>
              <w:t>签字盖章后的响应文件扫描件</w:t>
            </w:r>
            <w:r>
              <w:rPr>
                <w:rFonts w:hint="eastAsia" w:ascii="Times New Roman" w:hAnsi="Times New Roman"/>
                <w:sz w:val="24"/>
              </w:rPr>
              <w:t>）需密封在响应文件内或单独密封包装。</w:t>
            </w:r>
          </w:p>
        </w:tc>
      </w:tr>
      <w:tr w14:paraId="5467EC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D9F215">
            <w:pPr>
              <w:pStyle w:val="52"/>
              <w:snapToGrid w:val="0"/>
              <w:spacing w:line="240" w:lineRule="auto"/>
              <w:ind w:firstLine="0" w:firstLineChars="0"/>
              <w:jc w:val="center"/>
              <w:rPr>
                <w:rFonts w:ascii="Times New Roman" w:hAnsi="Times New Roman"/>
                <w:sz w:val="24"/>
              </w:rPr>
            </w:pPr>
            <w:r>
              <w:rPr>
                <w:rFonts w:ascii="Times New Roman" w:hAnsi="Times New Roman"/>
                <w:sz w:val="24"/>
              </w:rPr>
              <w:t>5</w:t>
            </w:r>
          </w:p>
        </w:tc>
        <w:tc>
          <w:tcPr>
            <w:tcW w:w="2167" w:type="dxa"/>
            <w:vAlign w:val="center"/>
          </w:tcPr>
          <w:p w14:paraId="4328CF78">
            <w:pPr>
              <w:pStyle w:val="52"/>
              <w:snapToGrid w:val="0"/>
              <w:spacing w:line="240" w:lineRule="auto"/>
              <w:ind w:firstLine="0" w:firstLineChars="0"/>
              <w:rPr>
                <w:rFonts w:ascii="Times New Roman" w:hAnsi="Times New Roman"/>
                <w:sz w:val="24"/>
              </w:rPr>
            </w:pPr>
            <w:r>
              <w:rPr>
                <w:rFonts w:ascii="Times New Roman" w:hAnsi="Times New Roman"/>
                <w:sz w:val="24"/>
              </w:rPr>
              <w:t>响应文件份数</w:t>
            </w:r>
          </w:p>
        </w:tc>
        <w:tc>
          <w:tcPr>
            <w:tcW w:w="5540" w:type="dxa"/>
            <w:vAlign w:val="center"/>
          </w:tcPr>
          <w:p w14:paraId="0FABFF25">
            <w:pPr>
              <w:pStyle w:val="52"/>
              <w:snapToGrid w:val="0"/>
              <w:spacing w:line="240" w:lineRule="auto"/>
              <w:ind w:firstLine="0" w:firstLineChars="0"/>
              <w:rPr>
                <w:rFonts w:ascii="Times New Roman" w:hAnsi="Times New Roman"/>
                <w:sz w:val="24"/>
                <w:u w:val="single"/>
              </w:rPr>
            </w:pPr>
            <w:r>
              <w:rPr>
                <w:rFonts w:ascii="Times New Roman" w:hAnsi="Times New Roman"/>
                <w:sz w:val="24"/>
              </w:rPr>
              <w:t>提供一式叁份，正本一份，副本两份</w:t>
            </w:r>
          </w:p>
        </w:tc>
      </w:tr>
      <w:tr w14:paraId="0EBADF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1D6D496">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6</w:t>
            </w:r>
          </w:p>
        </w:tc>
        <w:tc>
          <w:tcPr>
            <w:tcW w:w="2167" w:type="dxa"/>
            <w:vAlign w:val="center"/>
          </w:tcPr>
          <w:p w14:paraId="19A644A1">
            <w:pPr>
              <w:pStyle w:val="52"/>
              <w:snapToGrid w:val="0"/>
              <w:spacing w:line="240" w:lineRule="auto"/>
              <w:ind w:firstLine="0" w:firstLineChars="0"/>
              <w:rPr>
                <w:rFonts w:ascii="Times New Roman" w:hAnsi="Times New Roman"/>
                <w:sz w:val="24"/>
              </w:rPr>
            </w:pPr>
            <w:r>
              <w:rPr>
                <w:rFonts w:hint="eastAsia" w:ascii="Times New Roman" w:hAnsi="Times New Roman"/>
                <w:sz w:val="24"/>
              </w:rPr>
              <w:t>最高限价</w:t>
            </w:r>
          </w:p>
        </w:tc>
        <w:tc>
          <w:tcPr>
            <w:tcW w:w="5540" w:type="dxa"/>
            <w:vAlign w:val="center"/>
          </w:tcPr>
          <w:p w14:paraId="1AA38891">
            <w:pPr>
              <w:pStyle w:val="52"/>
              <w:snapToGrid w:val="0"/>
              <w:spacing w:line="240" w:lineRule="auto"/>
              <w:ind w:firstLine="0" w:firstLineChars="0"/>
              <w:rPr>
                <w:rFonts w:hint="default" w:ascii="Times New Roman" w:hAnsi="Times New Roman" w:eastAsia="宋体"/>
                <w:sz w:val="24"/>
                <w:lang w:val="en-US" w:eastAsia="zh-CN"/>
              </w:rPr>
            </w:pPr>
            <w:r>
              <w:rPr>
                <w:rFonts w:hint="eastAsia" w:ascii="Times New Roman" w:hAnsi="Times New Roman"/>
                <w:sz w:val="24"/>
                <w:highlight w:val="yellow"/>
                <w:lang w:val="en-US" w:eastAsia="zh-CN"/>
              </w:rPr>
              <w:t>电瓶车向社会收取充电费限价</w:t>
            </w:r>
            <w:r>
              <w:rPr>
                <w:rFonts w:hint="eastAsia" w:ascii="Times New Roman" w:hAnsi="Times New Roman" w:cs="Times New Roman"/>
                <w:sz w:val="24"/>
                <w:highlight w:val="yellow"/>
                <w:lang w:val="en-US" w:eastAsia="zh-CN"/>
              </w:rPr>
              <w:t>按1元/4小时，2元/充满的价格；电动汽车向社会收取充电费限价按1.2元/度</w:t>
            </w:r>
          </w:p>
        </w:tc>
      </w:tr>
      <w:tr w14:paraId="02AE4F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217F7EF">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7</w:t>
            </w:r>
          </w:p>
        </w:tc>
        <w:tc>
          <w:tcPr>
            <w:tcW w:w="2167" w:type="dxa"/>
            <w:vAlign w:val="center"/>
          </w:tcPr>
          <w:p w14:paraId="5C8F5D0C">
            <w:pPr>
              <w:pStyle w:val="52"/>
              <w:snapToGrid w:val="0"/>
              <w:spacing w:line="240" w:lineRule="auto"/>
              <w:ind w:firstLine="0" w:firstLineChars="0"/>
              <w:rPr>
                <w:rFonts w:ascii="Times New Roman" w:hAnsi="Times New Roman"/>
                <w:sz w:val="24"/>
              </w:rPr>
            </w:pPr>
            <w:r>
              <w:rPr>
                <w:rFonts w:ascii="Times New Roman" w:hAnsi="Times New Roman"/>
                <w:sz w:val="24"/>
              </w:rPr>
              <w:t>签字或盖章要求</w:t>
            </w:r>
          </w:p>
        </w:tc>
        <w:tc>
          <w:tcPr>
            <w:tcW w:w="5540" w:type="dxa"/>
            <w:vAlign w:val="center"/>
          </w:tcPr>
          <w:p w14:paraId="02F16B4E">
            <w:pPr>
              <w:pStyle w:val="52"/>
              <w:snapToGrid w:val="0"/>
              <w:spacing w:line="240" w:lineRule="auto"/>
              <w:ind w:firstLine="0" w:firstLineChars="0"/>
              <w:rPr>
                <w:rFonts w:ascii="Times New Roman" w:hAnsi="Times New Roman"/>
                <w:sz w:val="24"/>
                <w:u w:val="single"/>
              </w:rPr>
            </w:pPr>
            <w:r>
              <w:rPr>
                <w:rFonts w:ascii="Times New Roman" w:hAnsi="Times New Roman"/>
                <w:sz w:val="24"/>
              </w:rPr>
              <w:t>响应文件按“响应文件格式”中提供的格式签署、盖章。</w:t>
            </w:r>
            <w:r>
              <w:rPr>
                <w:rFonts w:ascii="Times New Roman" w:hAnsi="Times New Roman"/>
                <w:b/>
                <w:bCs/>
                <w:snapToGrid w:val="0"/>
                <w:sz w:val="24"/>
                <w:u w:val="single"/>
              </w:rPr>
              <w:t>请保留签字盖章后的响应文件扫描件（PDF格式）。</w:t>
            </w:r>
          </w:p>
        </w:tc>
      </w:tr>
      <w:tr w14:paraId="6EFCA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43D009A">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8</w:t>
            </w:r>
          </w:p>
        </w:tc>
        <w:tc>
          <w:tcPr>
            <w:tcW w:w="2167" w:type="dxa"/>
            <w:vAlign w:val="center"/>
          </w:tcPr>
          <w:p w14:paraId="634D0C0D">
            <w:pPr>
              <w:pStyle w:val="52"/>
              <w:snapToGrid w:val="0"/>
              <w:spacing w:line="240" w:lineRule="auto"/>
              <w:ind w:firstLine="0" w:firstLineChars="0"/>
              <w:rPr>
                <w:rFonts w:ascii="Times New Roman" w:hAnsi="Times New Roman"/>
                <w:sz w:val="24"/>
              </w:rPr>
            </w:pPr>
            <w:r>
              <w:rPr>
                <w:rFonts w:hint="eastAsia" w:ascii="Times New Roman" w:hAnsi="Times New Roman"/>
                <w:sz w:val="24"/>
              </w:rPr>
              <w:t>报名</w:t>
            </w:r>
            <w:r>
              <w:rPr>
                <w:rFonts w:ascii="Times New Roman" w:hAnsi="Times New Roman"/>
                <w:sz w:val="24"/>
              </w:rPr>
              <w:t>截止时间</w:t>
            </w:r>
          </w:p>
        </w:tc>
        <w:tc>
          <w:tcPr>
            <w:tcW w:w="5540" w:type="dxa"/>
            <w:vAlign w:val="center"/>
          </w:tcPr>
          <w:p w14:paraId="1DD42784">
            <w:pPr>
              <w:pStyle w:val="52"/>
              <w:snapToGrid w:val="0"/>
              <w:spacing w:line="240" w:lineRule="auto"/>
              <w:ind w:firstLine="0" w:firstLineChars="0"/>
              <w:rPr>
                <w:rFonts w:ascii="Times New Roman" w:hAnsi="Times New Roman"/>
                <w:sz w:val="24"/>
              </w:rPr>
            </w:pPr>
            <w:r>
              <w:rPr>
                <w:rFonts w:ascii="Times New Roman" w:hAnsi="Times New Roman"/>
                <w:sz w:val="24"/>
              </w:rPr>
              <w:t>按“竞争性磋商公告”规定</w:t>
            </w:r>
          </w:p>
        </w:tc>
      </w:tr>
      <w:tr w14:paraId="6320E3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6EF0EB77">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9</w:t>
            </w:r>
          </w:p>
        </w:tc>
        <w:tc>
          <w:tcPr>
            <w:tcW w:w="2167" w:type="dxa"/>
            <w:vAlign w:val="center"/>
          </w:tcPr>
          <w:p w14:paraId="2B8623A7">
            <w:pPr>
              <w:pStyle w:val="52"/>
              <w:snapToGrid w:val="0"/>
              <w:spacing w:line="240" w:lineRule="auto"/>
              <w:ind w:firstLine="0" w:firstLineChars="0"/>
              <w:rPr>
                <w:rFonts w:ascii="Times New Roman" w:hAnsi="Times New Roman"/>
                <w:sz w:val="24"/>
              </w:rPr>
            </w:pPr>
            <w:r>
              <w:rPr>
                <w:rFonts w:ascii="Times New Roman" w:hAnsi="Times New Roman"/>
                <w:sz w:val="24"/>
              </w:rPr>
              <w:t>响应文件提交</w:t>
            </w:r>
            <w:r>
              <w:rPr>
                <w:rFonts w:hint="eastAsia" w:ascii="Times New Roman" w:hAnsi="Times New Roman"/>
                <w:sz w:val="24"/>
              </w:rPr>
              <w:t>时间和地点</w:t>
            </w:r>
          </w:p>
        </w:tc>
        <w:tc>
          <w:tcPr>
            <w:tcW w:w="5540" w:type="dxa"/>
            <w:vAlign w:val="center"/>
          </w:tcPr>
          <w:p w14:paraId="5412750A">
            <w:pPr>
              <w:pStyle w:val="52"/>
              <w:snapToGrid w:val="0"/>
              <w:spacing w:line="240" w:lineRule="auto"/>
              <w:ind w:firstLine="0" w:firstLineChars="0"/>
              <w:rPr>
                <w:rFonts w:ascii="Times New Roman" w:hAnsi="Times New Roman"/>
                <w:sz w:val="24"/>
              </w:rPr>
            </w:pPr>
            <w:r>
              <w:rPr>
                <w:rFonts w:ascii="Times New Roman" w:hAnsi="Times New Roman"/>
                <w:sz w:val="24"/>
              </w:rPr>
              <w:t>按“竞争性磋商公告”规定</w:t>
            </w:r>
          </w:p>
        </w:tc>
      </w:tr>
      <w:tr w14:paraId="21FE2C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1220" w:type="dxa"/>
            <w:vAlign w:val="center"/>
          </w:tcPr>
          <w:p w14:paraId="7FC0363C">
            <w:pPr>
              <w:snapToGrid w:val="0"/>
              <w:jc w:val="center"/>
              <w:rPr>
                <w:sz w:val="24"/>
                <w:szCs w:val="24"/>
              </w:rPr>
            </w:pPr>
            <w:r>
              <w:rPr>
                <w:rFonts w:hint="eastAsia"/>
                <w:sz w:val="24"/>
                <w:szCs w:val="24"/>
              </w:rPr>
              <w:t>10</w:t>
            </w:r>
          </w:p>
        </w:tc>
        <w:tc>
          <w:tcPr>
            <w:tcW w:w="2167" w:type="dxa"/>
            <w:vAlign w:val="center"/>
          </w:tcPr>
          <w:p w14:paraId="0BEDA3DF">
            <w:pPr>
              <w:snapToGrid w:val="0"/>
              <w:rPr>
                <w:sz w:val="24"/>
                <w:szCs w:val="24"/>
              </w:rPr>
            </w:pPr>
            <w:r>
              <w:rPr>
                <w:sz w:val="24"/>
                <w:szCs w:val="24"/>
              </w:rPr>
              <w:t>其他</w:t>
            </w:r>
          </w:p>
        </w:tc>
        <w:tc>
          <w:tcPr>
            <w:tcW w:w="5540" w:type="dxa"/>
            <w:vAlign w:val="center"/>
          </w:tcPr>
          <w:p w14:paraId="36B45018">
            <w:pPr>
              <w:snapToGrid w:val="0"/>
              <w:rPr>
                <w:sz w:val="24"/>
                <w:szCs w:val="24"/>
              </w:rPr>
            </w:pPr>
            <w:r>
              <w:rPr>
                <w:rFonts w:hint="eastAsia"/>
                <w:sz w:val="24"/>
                <w:szCs w:val="24"/>
              </w:rPr>
              <w:t>本项目不组织统一的现场踏勘，供应商可自行前往。</w:t>
            </w:r>
          </w:p>
          <w:p w14:paraId="3E717765">
            <w:pPr>
              <w:snapToGrid w:val="0"/>
              <w:rPr>
                <w:sz w:val="24"/>
                <w:szCs w:val="24"/>
              </w:rPr>
            </w:pPr>
            <w:r>
              <w:rPr>
                <w:sz w:val="24"/>
                <w:szCs w:val="24"/>
              </w:rPr>
              <w:t>请供应商仔细阅读本采购文件，其中带“▲”标记的条款为实质性内容，供应商须对带“▲”标记的条款作出实质性响应。</w:t>
            </w:r>
          </w:p>
        </w:tc>
      </w:tr>
    </w:tbl>
    <w:p w14:paraId="2F0D0072">
      <w:pPr>
        <w:pStyle w:val="4"/>
      </w:pPr>
      <w:r>
        <w:rPr>
          <w:sz w:val="21"/>
          <w:szCs w:val="21"/>
        </w:rPr>
        <w:br w:type="page"/>
      </w:r>
      <w:bookmarkStart w:id="9" w:name="_Toc495317669"/>
      <w:r>
        <w:t>第二章 采购内容及需求</w:t>
      </w:r>
      <w:bookmarkEnd w:id="9"/>
    </w:p>
    <w:p w14:paraId="650B6A3E">
      <w:pPr>
        <w:pStyle w:val="5"/>
        <w:ind w:firstLine="480"/>
        <w:rPr>
          <w:rFonts w:hint="eastAsia"/>
          <w:sz w:val="24"/>
          <w:szCs w:val="22"/>
          <w:lang w:val="en-US" w:eastAsia="zh-CN"/>
        </w:rPr>
      </w:pPr>
      <w:bookmarkStart w:id="10" w:name="_Toc472544471"/>
      <w:r>
        <w:rPr>
          <w:rFonts w:hint="eastAsia"/>
        </w:rPr>
        <w:t xml:space="preserve">一、项目内容 </w:t>
      </w:r>
    </w:p>
    <w:p w14:paraId="2D4D91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sz w:val="24"/>
          <w:szCs w:val="22"/>
          <w:lang w:val="en-US" w:eastAsia="zh-CN"/>
        </w:rPr>
      </w:pPr>
      <w:r>
        <w:rPr>
          <w:rFonts w:hint="eastAsia"/>
          <w:b/>
          <w:bCs/>
          <w:sz w:val="24"/>
          <w:szCs w:val="22"/>
          <w:lang w:val="en-US" w:eastAsia="zh-CN"/>
        </w:rPr>
        <w:t>1.1项目情况：</w:t>
      </w:r>
      <w:r>
        <w:rPr>
          <w:rFonts w:hint="eastAsia"/>
          <w:sz w:val="24"/>
          <w:szCs w:val="22"/>
        </w:rPr>
        <w:t>浙江省人民医院</w:t>
      </w:r>
      <w:r>
        <w:rPr>
          <w:rFonts w:hint="eastAsia"/>
          <w:sz w:val="24"/>
          <w:szCs w:val="22"/>
          <w:lang w:val="en-US" w:eastAsia="zh-CN"/>
        </w:rPr>
        <w:t>富阳院区</w:t>
      </w:r>
      <w:r>
        <w:rPr>
          <w:rFonts w:hint="eastAsia" w:ascii="Times New Roman" w:hAnsi="Times New Roman" w:cs="Times New Roman"/>
          <w:sz w:val="24"/>
          <w:szCs w:val="22"/>
          <w:lang w:val="en-US" w:eastAsia="zh-CN"/>
        </w:rPr>
        <w:t>电瓶车充电点位4处，供应商免费提供充电设备200个（按照实际情况增减设备）及运维管理。电动汽车充电桩共计180个，其中快充46个，慢充134个，开通运行相关费用及手续由供应商负责，并提供新能源电动车</w:t>
      </w:r>
      <w:bookmarkStart w:id="11" w:name="_Hlk177562720"/>
      <w:r>
        <w:rPr>
          <w:rFonts w:hint="eastAsia" w:ascii="Times New Roman" w:hAnsi="Times New Roman" w:cs="Times New Roman"/>
          <w:sz w:val="24"/>
          <w:szCs w:val="22"/>
          <w:lang w:val="en-US" w:eastAsia="zh-CN"/>
        </w:rPr>
        <w:t>充电桩维护管理服务</w:t>
      </w:r>
      <w:bookmarkEnd w:id="11"/>
      <w:r>
        <w:rPr>
          <w:rFonts w:hint="eastAsia" w:ascii="Times New Roman" w:hAnsi="Times New Roman" w:cs="Times New Roman"/>
          <w:sz w:val="24"/>
          <w:szCs w:val="22"/>
          <w:lang w:val="en-US" w:eastAsia="zh-CN"/>
        </w:rPr>
        <w:t>。供应商负责免费提供和安装符合国家标准的的独立计量电表</w:t>
      </w:r>
      <w:r>
        <w:rPr>
          <w:rFonts w:hint="eastAsia"/>
          <w:sz w:val="24"/>
          <w:szCs w:val="22"/>
        </w:rPr>
        <w:t>等</w:t>
      </w:r>
      <w:r>
        <w:rPr>
          <w:rFonts w:hint="eastAsia"/>
          <w:sz w:val="24"/>
          <w:szCs w:val="22"/>
          <w:lang w:val="en-US" w:eastAsia="zh-CN"/>
        </w:rPr>
        <w:t>相关</w:t>
      </w:r>
      <w:r>
        <w:rPr>
          <w:sz w:val="24"/>
          <w:szCs w:val="22"/>
        </w:rPr>
        <w:t>内容</w:t>
      </w:r>
      <w:r>
        <w:rPr>
          <w:rFonts w:hint="eastAsia"/>
          <w:sz w:val="24"/>
          <w:szCs w:val="22"/>
          <w:lang w:eastAsia="zh-CN"/>
        </w:rPr>
        <w:t>。</w:t>
      </w:r>
    </w:p>
    <w:p w14:paraId="7182889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2"/>
        </w:rPr>
      </w:pPr>
      <w:bookmarkStart w:id="12" w:name="_Toc32334"/>
      <w:r>
        <w:rPr>
          <w:rFonts w:hint="eastAsia"/>
          <w:b/>
          <w:bCs/>
          <w:sz w:val="24"/>
          <w:szCs w:val="22"/>
        </w:rPr>
        <w:t>1.</w:t>
      </w:r>
      <w:bookmarkEnd w:id="12"/>
      <w:r>
        <w:rPr>
          <w:rFonts w:hint="eastAsia"/>
          <w:b/>
          <w:bCs/>
          <w:sz w:val="24"/>
          <w:szCs w:val="22"/>
          <w:lang w:val="en-US" w:eastAsia="zh-CN"/>
        </w:rPr>
        <w:t>2报价</w:t>
      </w:r>
      <w:r>
        <w:rPr>
          <w:rFonts w:hint="eastAsia"/>
          <w:b/>
          <w:bCs/>
          <w:sz w:val="24"/>
          <w:szCs w:val="22"/>
        </w:rPr>
        <w:t>要求</w:t>
      </w:r>
    </w:p>
    <w:tbl>
      <w:tblPr>
        <w:tblStyle w:val="31"/>
        <w:tblW w:w="5982" w:type="pct"/>
        <w:jc w:val="center"/>
        <w:tblLayout w:type="fixed"/>
        <w:tblCellMar>
          <w:top w:w="0" w:type="dxa"/>
          <w:left w:w="108" w:type="dxa"/>
          <w:bottom w:w="0" w:type="dxa"/>
          <w:right w:w="108" w:type="dxa"/>
        </w:tblCellMar>
      </w:tblPr>
      <w:tblGrid>
        <w:gridCol w:w="834"/>
        <w:gridCol w:w="1834"/>
        <w:gridCol w:w="1740"/>
        <w:gridCol w:w="3129"/>
        <w:gridCol w:w="2660"/>
      </w:tblGrid>
      <w:tr w14:paraId="130DD1C5">
        <w:tblPrEx>
          <w:tblCellMar>
            <w:top w:w="0" w:type="dxa"/>
            <w:left w:w="108" w:type="dxa"/>
            <w:bottom w:w="0" w:type="dxa"/>
            <w:right w:w="108" w:type="dxa"/>
          </w:tblCellMar>
        </w:tblPrEx>
        <w:trPr>
          <w:trHeight w:val="678"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vAlign w:val="center"/>
          </w:tcPr>
          <w:p w14:paraId="37BE1A90">
            <w:pPr>
              <w:widowControl/>
              <w:spacing w:line="276" w:lineRule="auto"/>
              <w:jc w:val="center"/>
              <w:textAlignment w:val="center"/>
              <w:rPr>
                <w:rFonts w:hint="eastAsia" w:ascii="宋体" w:hAnsi="宋体" w:eastAsia="宋体" w:cs="宋体"/>
                <w:color w:val="000000"/>
                <w:szCs w:val="21"/>
                <w:lang w:eastAsia="zh-CN"/>
              </w:rPr>
            </w:pPr>
            <w:r>
              <w:rPr>
                <w:rFonts w:hint="eastAsia" w:ascii="宋体" w:hAnsi="宋体" w:eastAsia="宋体" w:cs="宋体"/>
                <w:b/>
                <w:bCs/>
                <w:color w:val="000000"/>
                <w:sz w:val="28"/>
                <w:szCs w:val="28"/>
                <w:lang w:eastAsia="zh-CN"/>
              </w:rPr>
              <w:t>报价清单</w:t>
            </w:r>
          </w:p>
        </w:tc>
      </w:tr>
      <w:tr w14:paraId="38FDE85F">
        <w:tblPrEx>
          <w:tblCellMar>
            <w:top w:w="0" w:type="dxa"/>
            <w:left w:w="108" w:type="dxa"/>
            <w:bottom w:w="0" w:type="dxa"/>
            <w:right w:w="108" w:type="dxa"/>
          </w:tblCellMar>
        </w:tblPrEx>
        <w:trPr>
          <w:trHeight w:val="540" w:hRule="atLeast"/>
          <w:jc w:val="center"/>
        </w:trPr>
        <w:tc>
          <w:tcPr>
            <w:tcW w:w="408" w:type="pct"/>
            <w:tcBorders>
              <w:top w:val="single" w:color="000000" w:sz="4" w:space="0"/>
              <w:left w:val="single" w:color="000000" w:sz="4" w:space="0"/>
              <w:bottom w:val="single" w:color="000000" w:sz="4" w:space="0"/>
              <w:right w:val="single" w:color="000000" w:sz="4" w:space="0"/>
            </w:tcBorders>
            <w:vAlign w:val="center"/>
          </w:tcPr>
          <w:p w14:paraId="143522AC">
            <w:pPr>
              <w:widowControl/>
              <w:spacing w:line="276" w:lineRule="auto"/>
              <w:jc w:val="center"/>
              <w:textAlignment w:val="center"/>
              <w:rPr>
                <w:rFonts w:hint="eastAsia" w:ascii="宋体" w:hAnsi="宋体" w:eastAsia="宋体" w:cs="宋体"/>
                <w:b/>
                <w:bCs/>
                <w:color w:val="000000"/>
                <w:szCs w:val="21"/>
                <w:lang w:eastAsia="zh-CN"/>
              </w:rPr>
            </w:pPr>
            <w:r>
              <w:rPr>
                <w:rFonts w:hint="eastAsia" w:ascii="宋体" w:hAnsi="宋体" w:eastAsia="宋体" w:cs="宋体"/>
                <w:b/>
                <w:bCs/>
                <w:color w:val="000000"/>
                <w:szCs w:val="21"/>
                <w:lang w:eastAsia="zh-CN"/>
              </w:rPr>
              <w:t>序号</w:t>
            </w:r>
          </w:p>
        </w:tc>
        <w:tc>
          <w:tcPr>
            <w:tcW w:w="899" w:type="pct"/>
            <w:tcBorders>
              <w:top w:val="single" w:color="000000" w:sz="4" w:space="0"/>
              <w:left w:val="single" w:color="000000" w:sz="4" w:space="0"/>
              <w:bottom w:val="single" w:color="000000" w:sz="4" w:space="0"/>
              <w:right w:val="single" w:color="000000" w:sz="4" w:space="0"/>
            </w:tcBorders>
            <w:vAlign w:val="center"/>
          </w:tcPr>
          <w:p w14:paraId="557FEB7D">
            <w:pPr>
              <w:widowControl/>
              <w:spacing w:line="276" w:lineRule="auto"/>
              <w:jc w:val="center"/>
              <w:textAlignment w:val="center"/>
              <w:rPr>
                <w:rFonts w:hint="eastAsia" w:ascii="宋体" w:hAnsi="宋体" w:eastAsia="宋体" w:cs="宋体"/>
                <w:b/>
                <w:bCs/>
                <w:color w:val="000000"/>
                <w:szCs w:val="21"/>
                <w:lang w:eastAsia="zh-CN"/>
              </w:rPr>
            </w:pPr>
            <w:r>
              <w:rPr>
                <w:rFonts w:hint="eastAsia" w:ascii="宋体" w:hAnsi="宋体" w:eastAsia="宋体" w:cs="宋体"/>
                <w:b/>
                <w:bCs/>
                <w:color w:val="000000"/>
                <w:szCs w:val="21"/>
                <w:lang w:eastAsia="zh-CN"/>
              </w:rPr>
              <w:t>内容</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78B2">
            <w:pPr>
              <w:widowControl/>
              <w:spacing w:line="276" w:lineRule="auto"/>
              <w:jc w:val="center"/>
              <w:textAlignment w:val="center"/>
              <w:rPr>
                <w:rFonts w:hint="eastAsia" w:ascii="宋体" w:hAnsi="宋体" w:eastAsia="宋体" w:cs="宋体"/>
                <w:b/>
                <w:bCs/>
                <w:snapToGrid w:val="0"/>
                <w:color w:val="000000"/>
                <w:sz w:val="21"/>
                <w:szCs w:val="21"/>
                <w:lang w:val="en-US" w:eastAsia="zh-CN" w:bidi="ar-SA"/>
              </w:rPr>
            </w:pPr>
            <w:r>
              <w:rPr>
                <w:rFonts w:hint="eastAsia" w:ascii="宋体" w:hAnsi="宋体" w:cs="宋体"/>
                <w:b/>
                <w:bCs/>
                <w:color w:val="000000"/>
                <w:szCs w:val="21"/>
                <w:lang w:val="en-US" w:eastAsia="zh-CN"/>
              </w:rPr>
              <w:t>基础电费</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0EF13">
            <w:pPr>
              <w:widowControl/>
              <w:spacing w:line="276" w:lineRule="auto"/>
              <w:jc w:val="center"/>
              <w:textAlignment w:val="center"/>
              <w:rPr>
                <w:rFonts w:hint="eastAsia" w:ascii="宋体" w:hAnsi="宋体" w:eastAsia="宋体" w:cs="宋体"/>
                <w:b/>
                <w:bCs/>
                <w:snapToGrid w:val="0"/>
                <w:color w:val="000000"/>
                <w:sz w:val="21"/>
                <w:szCs w:val="21"/>
                <w:lang w:val="en-US" w:eastAsia="zh-CN" w:bidi="ar-SA"/>
              </w:rPr>
            </w:pPr>
            <w:r>
              <w:rPr>
                <w:rFonts w:hint="eastAsia" w:ascii="宋体" w:hAnsi="宋体" w:cs="宋体"/>
                <w:b/>
                <w:bCs/>
                <w:snapToGrid w:val="0"/>
                <w:color w:val="000000"/>
                <w:sz w:val="21"/>
                <w:szCs w:val="21"/>
                <w:lang w:val="en-US" w:eastAsia="zh-CN" w:bidi="ar-SA"/>
              </w:rPr>
              <w:t>服务费折扣（扣除基础电费外）</w:t>
            </w:r>
          </w:p>
        </w:tc>
        <w:tc>
          <w:tcPr>
            <w:tcW w:w="1304" w:type="pct"/>
            <w:tcBorders>
              <w:top w:val="single" w:color="000000" w:sz="4" w:space="0"/>
              <w:left w:val="single" w:color="000000" w:sz="4" w:space="0"/>
              <w:bottom w:val="single" w:color="000000" w:sz="4" w:space="0"/>
              <w:right w:val="single" w:color="000000" w:sz="4" w:space="0"/>
            </w:tcBorders>
            <w:vAlign w:val="center"/>
          </w:tcPr>
          <w:p w14:paraId="07007E67">
            <w:pPr>
              <w:widowControl/>
              <w:spacing w:line="276" w:lineRule="auto"/>
              <w:jc w:val="center"/>
              <w:textAlignment w:val="center"/>
              <w:rPr>
                <w:rFonts w:hint="default" w:ascii="宋体" w:hAnsi="宋体" w:eastAsia="宋体" w:cs="宋体"/>
                <w:b/>
                <w:bCs/>
                <w:color w:val="000000"/>
                <w:szCs w:val="21"/>
                <w:lang w:val="en-US" w:eastAsia="zh-CN"/>
              </w:rPr>
            </w:pPr>
            <w:r>
              <w:rPr>
                <w:rFonts w:hint="eastAsia" w:ascii="宋体" w:hAnsi="宋体" w:cs="宋体"/>
                <w:b/>
                <w:bCs/>
                <w:color w:val="000000"/>
                <w:szCs w:val="21"/>
                <w:lang w:val="en-US" w:eastAsia="zh-CN"/>
              </w:rPr>
              <w:t>备注</w:t>
            </w:r>
          </w:p>
        </w:tc>
      </w:tr>
      <w:tr w14:paraId="0B8639F0">
        <w:tblPrEx>
          <w:tblCellMar>
            <w:top w:w="0" w:type="dxa"/>
            <w:left w:w="108" w:type="dxa"/>
            <w:bottom w:w="0" w:type="dxa"/>
            <w:right w:w="108" w:type="dxa"/>
          </w:tblCellMar>
        </w:tblPrEx>
        <w:trPr>
          <w:trHeight w:val="1125" w:hRule="atLeast"/>
          <w:jc w:val="center"/>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70D1">
            <w:pPr>
              <w:widowControl/>
              <w:spacing w:line="276" w:lineRule="auto"/>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1</w:t>
            </w:r>
          </w:p>
        </w:tc>
        <w:tc>
          <w:tcPr>
            <w:tcW w:w="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935EF">
            <w:pPr>
              <w:widowControl/>
              <w:spacing w:line="276" w:lineRule="auto"/>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电瓶车充电桩</w:t>
            </w:r>
          </w:p>
        </w:tc>
        <w:tc>
          <w:tcPr>
            <w:tcW w:w="853" w:type="pct"/>
            <w:tcBorders>
              <w:top w:val="single" w:color="000000" w:sz="4" w:space="0"/>
              <w:left w:val="single" w:color="000000" w:sz="4" w:space="0"/>
              <w:bottom w:val="single" w:color="000000" w:sz="4" w:space="0"/>
              <w:right w:val="single" w:color="000000" w:sz="4" w:space="0"/>
            </w:tcBorders>
            <w:vAlign w:val="center"/>
          </w:tcPr>
          <w:p w14:paraId="1B1AB1AD">
            <w:pPr>
              <w:widowControl/>
              <w:spacing w:line="276" w:lineRule="auto"/>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0</w:t>
            </w:r>
            <w:r>
              <w:rPr>
                <w:rFonts w:hint="eastAsia" w:ascii="宋体" w:hAnsi="宋体" w:eastAsia="宋体" w:cs="宋体"/>
                <w:color w:val="000000"/>
                <w:szCs w:val="21"/>
                <w:lang w:val="en-US" w:eastAsia="zh-CN"/>
              </w:rPr>
              <w:t>.8元/度（按基础电费单价×实际用电量结算）</w:t>
            </w:r>
          </w:p>
        </w:tc>
        <w:tc>
          <w:tcPr>
            <w:tcW w:w="1534" w:type="pct"/>
            <w:tcBorders>
              <w:top w:val="single" w:color="000000" w:sz="4" w:space="0"/>
              <w:left w:val="single" w:color="000000" w:sz="4" w:space="0"/>
              <w:bottom w:val="single" w:color="000000" w:sz="4" w:space="0"/>
              <w:right w:val="single" w:color="000000" w:sz="4" w:space="0"/>
            </w:tcBorders>
            <w:vAlign w:val="center"/>
          </w:tcPr>
          <w:p w14:paraId="6A1EED79">
            <w:pPr>
              <w:widowControl/>
              <w:spacing w:line="276" w:lineRule="auto"/>
              <w:jc w:val="center"/>
              <w:textAlignment w:val="center"/>
              <w:rPr>
                <w:rFonts w:hint="eastAsia" w:ascii="宋体" w:hAnsi="宋体" w:eastAsia="宋体" w:cs="宋体"/>
                <w:color w:val="000000"/>
                <w:szCs w:val="21"/>
                <w:lang w:eastAsia="zh-CN"/>
              </w:rPr>
            </w:pPr>
          </w:p>
        </w:tc>
        <w:tc>
          <w:tcPr>
            <w:tcW w:w="1304" w:type="pct"/>
            <w:tcBorders>
              <w:top w:val="single" w:color="000000" w:sz="4" w:space="0"/>
              <w:left w:val="single" w:color="000000" w:sz="4" w:space="0"/>
              <w:bottom w:val="single" w:color="000000" w:sz="4" w:space="0"/>
              <w:right w:val="single" w:color="000000" w:sz="4" w:space="0"/>
            </w:tcBorders>
            <w:vAlign w:val="center"/>
          </w:tcPr>
          <w:p w14:paraId="3F892611">
            <w:pPr>
              <w:widowControl/>
              <w:spacing w:line="276" w:lineRule="auto"/>
              <w:jc w:val="left"/>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基础电费（院方与国家电网结算）单价：0.8元/度；</w:t>
            </w:r>
          </w:p>
        </w:tc>
      </w:tr>
      <w:tr w14:paraId="68B44124">
        <w:tblPrEx>
          <w:tblCellMar>
            <w:top w:w="0" w:type="dxa"/>
            <w:left w:w="108" w:type="dxa"/>
            <w:bottom w:w="0" w:type="dxa"/>
            <w:right w:w="108" w:type="dxa"/>
          </w:tblCellMar>
        </w:tblPrEx>
        <w:trPr>
          <w:trHeight w:val="540" w:hRule="atLeast"/>
          <w:jc w:val="center"/>
        </w:trPr>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4D81C">
            <w:pPr>
              <w:widowControl/>
              <w:spacing w:line="276" w:lineRule="auto"/>
              <w:jc w:val="center"/>
              <w:textAlignment w:val="center"/>
              <w:rPr>
                <w:rFonts w:hint="eastAsia" w:ascii="宋体" w:hAnsi="宋体" w:eastAsia="宋体" w:cs="宋体"/>
                <w:color w:val="000000"/>
                <w:szCs w:val="21"/>
                <w:lang w:eastAsia="zh-CN"/>
              </w:rPr>
            </w:pPr>
            <w:r>
              <w:rPr>
                <w:rFonts w:hint="eastAsia" w:ascii="宋体" w:hAnsi="宋体" w:cs="宋体"/>
                <w:color w:val="000000"/>
                <w:szCs w:val="21"/>
                <w:lang w:val="en-US" w:eastAsia="zh-CN" w:bidi="ar"/>
              </w:rPr>
              <w:t>2</w:t>
            </w:r>
          </w:p>
        </w:tc>
        <w:tc>
          <w:tcPr>
            <w:tcW w:w="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3B277">
            <w:pPr>
              <w:widowControl/>
              <w:spacing w:line="276" w:lineRule="auto"/>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电动汽车充电桩</w:t>
            </w:r>
          </w:p>
        </w:tc>
        <w:tc>
          <w:tcPr>
            <w:tcW w:w="8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65BE4F">
            <w:pPr>
              <w:widowControl/>
              <w:spacing w:line="276" w:lineRule="auto"/>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r>
              <w:rPr>
                <w:rFonts w:hint="eastAsia" w:ascii="宋体" w:hAnsi="宋体" w:eastAsia="宋体" w:cs="宋体"/>
                <w:color w:val="000000"/>
                <w:szCs w:val="21"/>
                <w:lang w:val="en-US" w:eastAsia="zh-CN"/>
              </w:rPr>
              <w:t>.8元/度（按基础电费单价×实际用电量结算）</w:t>
            </w:r>
          </w:p>
        </w:tc>
        <w:tc>
          <w:tcPr>
            <w:tcW w:w="15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2CF43">
            <w:pPr>
              <w:widowControl/>
              <w:spacing w:line="276" w:lineRule="auto"/>
              <w:jc w:val="center"/>
              <w:textAlignment w:val="center"/>
              <w:rPr>
                <w:rFonts w:hint="eastAsia" w:ascii="宋体" w:hAnsi="宋体" w:cs="宋体"/>
                <w:color w:val="000000"/>
                <w:szCs w:val="21"/>
              </w:rPr>
            </w:pPr>
          </w:p>
        </w:tc>
        <w:tc>
          <w:tcPr>
            <w:tcW w:w="13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163321">
            <w:pPr>
              <w:widowControl/>
              <w:spacing w:line="276" w:lineRule="auto"/>
              <w:jc w:val="left"/>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基础电费（院方与国家电网结算）单价：0.8元/度；</w:t>
            </w:r>
          </w:p>
        </w:tc>
      </w:tr>
    </w:tbl>
    <w:p w14:paraId="277C14A2">
      <w:pPr>
        <w:pStyle w:val="40"/>
        <w:rPr>
          <w:rFonts w:hint="eastAsia"/>
          <w:highlight w:val="none"/>
        </w:rPr>
      </w:pPr>
      <w:r>
        <w:rPr>
          <w:rFonts w:hint="eastAsia"/>
          <w:highlight w:val="none"/>
          <w:lang w:val="en-US" w:eastAsia="zh-CN"/>
        </w:rPr>
        <w:t>注：</w:t>
      </w:r>
      <w:r>
        <w:rPr>
          <w:rFonts w:hint="eastAsia"/>
          <w:highlight w:val="none"/>
        </w:rPr>
        <w:t>1、</w:t>
      </w:r>
      <w:r>
        <w:rPr>
          <w:rFonts w:hint="eastAsia"/>
          <w:highlight w:val="none"/>
          <w:lang w:val="en-US" w:eastAsia="zh-CN"/>
        </w:rPr>
        <w:t>该项目</w:t>
      </w:r>
      <w:r>
        <w:rPr>
          <w:rFonts w:hint="eastAsia"/>
          <w:highlight w:val="none"/>
        </w:rPr>
        <w:t>最高限价</w:t>
      </w:r>
      <w:r>
        <w:rPr>
          <w:rFonts w:hint="eastAsia"/>
          <w:highlight w:val="none"/>
          <w:lang w:eastAsia="zh-CN"/>
        </w:rPr>
        <w:t>（</w:t>
      </w:r>
      <w:r>
        <w:rPr>
          <w:rFonts w:hint="eastAsia"/>
          <w:highlight w:val="none"/>
          <w:lang w:val="en-US" w:eastAsia="zh-CN"/>
        </w:rPr>
        <w:t>无峰谷价</w:t>
      </w:r>
      <w:r>
        <w:rPr>
          <w:rFonts w:hint="eastAsia"/>
          <w:highlight w:val="none"/>
          <w:lang w:eastAsia="zh-CN"/>
        </w:rPr>
        <w:t>）</w:t>
      </w:r>
      <w:r>
        <w:rPr>
          <w:rFonts w:hint="eastAsia"/>
          <w:highlight w:val="none"/>
        </w:rPr>
        <w:t>：</w:t>
      </w:r>
      <w:r>
        <w:rPr>
          <w:rFonts w:hint="eastAsia" w:ascii="Times New Roman" w:hAnsi="Times New Roman"/>
          <w:sz w:val="24"/>
          <w:highlight w:val="none"/>
          <w:lang w:val="en-US" w:eastAsia="zh-CN"/>
        </w:rPr>
        <w:t>电瓶车向社会收取充电费限价</w:t>
      </w:r>
      <w:r>
        <w:rPr>
          <w:rFonts w:hint="eastAsia" w:ascii="Times New Roman" w:hAnsi="Times New Roman" w:cs="Times New Roman"/>
          <w:sz w:val="24"/>
          <w:highlight w:val="none"/>
          <w:lang w:val="en-US" w:eastAsia="zh-CN"/>
        </w:rPr>
        <w:t>按1元/4小时，2元/充满的价格；电动汽车向社会收取充电费限价按1.2元/度的价格；</w:t>
      </w:r>
    </w:p>
    <w:p w14:paraId="77A9A60B">
      <w:pPr>
        <w:pStyle w:val="40"/>
        <w:rPr>
          <w:rFonts w:hint="eastAsia"/>
          <w:highlight w:val="none"/>
        </w:rPr>
      </w:pPr>
      <w:r>
        <w:rPr>
          <w:rFonts w:hint="eastAsia"/>
          <w:highlight w:val="none"/>
        </w:rPr>
        <w:t>2、</w:t>
      </w:r>
      <w:r>
        <w:rPr>
          <w:rFonts w:hint="eastAsia"/>
          <w:highlight w:val="none"/>
          <w:lang w:val="en-US" w:eastAsia="zh-CN"/>
        </w:rPr>
        <w:t>院方向投标方收取两部分费用，分别是基础电费（基础电费单价×实际用电量）和扣除基础电费外的充电服务费，投标方需根据以上情况综合考量进行报价；</w:t>
      </w:r>
    </w:p>
    <w:p w14:paraId="61FC01BA">
      <w:pPr>
        <w:pStyle w:val="40"/>
        <w:rPr>
          <w:highlight w:val="none"/>
          <w:lang w:eastAsia="zh-CN"/>
        </w:rPr>
      </w:pPr>
      <w:r>
        <w:rPr>
          <w:rFonts w:hint="eastAsia"/>
          <w:highlight w:val="none"/>
          <w:lang w:val="en-US" w:eastAsia="zh-CN"/>
        </w:rPr>
        <w:t>3、</w:t>
      </w:r>
      <w:r>
        <w:rPr>
          <w:rFonts w:hint="eastAsia"/>
          <w:highlight w:val="none"/>
        </w:rPr>
        <w:t>投标报价包括产品货款、人工费、材料费、运输费、装卸费、安装费、管理费、利润、规费、税金、政策性文件规定及合同包含的所有风险责任等完成本项目的所有费用。</w:t>
      </w:r>
    </w:p>
    <w:p w14:paraId="69AACC38">
      <w:pPr>
        <w:pStyle w:val="4"/>
      </w:pPr>
    </w:p>
    <w:p w14:paraId="32F3FBDF">
      <w:pPr>
        <w:pStyle w:val="4"/>
        <w:jc w:val="both"/>
      </w:pPr>
    </w:p>
    <w:p w14:paraId="4B21B4A6">
      <w:pPr>
        <w:pStyle w:val="4"/>
      </w:pPr>
    </w:p>
    <w:p w14:paraId="53B20676"/>
    <w:p w14:paraId="57666175">
      <w:pPr>
        <w:pStyle w:val="4"/>
        <w:jc w:val="center"/>
      </w:pPr>
    </w:p>
    <w:bookmarkEnd w:id="6"/>
    <w:bookmarkEnd w:id="10"/>
    <w:p w14:paraId="1AF2A56E">
      <w:pPr>
        <w:pStyle w:val="17"/>
        <w:adjustRightInd w:val="0"/>
        <w:snapToGrid w:val="0"/>
        <w:spacing w:after="0" w:line="360" w:lineRule="auto"/>
        <w:ind w:left="0" w:leftChars="0" w:firstLine="480" w:firstLineChars="200"/>
        <w:rPr>
          <w:sz w:val="24"/>
          <w:szCs w:val="24"/>
        </w:rPr>
      </w:pPr>
    </w:p>
    <w:p w14:paraId="3460EEB9">
      <w:pPr>
        <w:pStyle w:val="4"/>
        <w:jc w:val="center"/>
        <w:rPr>
          <w:rFonts w:hint="eastAsia"/>
        </w:rPr>
      </w:pPr>
      <w:r>
        <w:t>第三章 评分标准</w:t>
      </w:r>
    </w:p>
    <w:p w14:paraId="69C11A5E">
      <w:pPr>
        <w:pStyle w:val="40"/>
        <w:rPr>
          <w:rFonts w:hint="eastAsia"/>
        </w:rPr>
      </w:pPr>
      <w:r>
        <w:rPr>
          <w:rFonts w:hint="eastAsia"/>
        </w:rPr>
        <w:t>本评审办法根据有关规定，并结合本项目的具体情况制定。</w:t>
      </w:r>
    </w:p>
    <w:p w14:paraId="301D64D6">
      <w:pPr>
        <w:pStyle w:val="40"/>
        <w:ind w:firstLine="482"/>
        <w:rPr>
          <w:rFonts w:hint="eastAsia"/>
          <w:b/>
          <w:bCs/>
        </w:rPr>
      </w:pPr>
      <w:r>
        <w:rPr>
          <w:rFonts w:hint="eastAsia"/>
          <w:b/>
          <w:bCs/>
        </w:rPr>
        <w:t>一、总则</w:t>
      </w:r>
    </w:p>
    <w:p w14:paraId="72B233AA">
      <w:pPr>
        <w:pStyle w:val="40"/>
        <w:rPr>
          <w:rFonts w:hint="eastAsia"/>
        </w:rPr>
      </w:pPr>
      <w:r>
        <w:rPr>
          <w:rFonts w:hint="eastAsia"/>
        </w:rPr>
        <w:t>评审工作遵循物有所值、公平高效、透明规范和诚实信用的原则，评审人员将本着认真、公正、诚实、廉洁的精神，进行评审工作，择优推荐成交候选人。在评审期间，磋商小组及相关工作人员必须严格遵守保密规定，不得泄露评审的有关情况。</w:t>
      </w:r>
    </w:p>
    <w:p w14:paraId="3974FD5D">
      <w:pPr>
        <w:pStyle w:val="40"/>
        <w:rPr>
          <w:rFonts w:hint="eastAsia"/>
        </w:rPr>
      </w:pPr>
      <w:r>
        <w:rPr>
          <w:rFonts w:hint="eastAsia"/>
        </w:rPr>
        <w:t>对未成交供应商，磋商小组不作任何未获得成交的解释。</w:t>
      </w:r>
    </w:p>
    <w:p w14:paraId="5828B552">
      <w:pPr>
        <w:pStyle w:val="40"/>
        <w:ind w:firstLine="482"/>
        <w:rPr>
          <w:rFonts w:hint="eastAsia"/>
          <w:b/>
          <w:bCs/>
        </w:rPr>
      </w:pPr>
      <w:r>
        <w:rPr>
          <w:rFonts w:hint="eastAsia"/>
          <w:b/>
          <w:bCs/>
        </w:rPr>
        <w:t>二、评审组织</w:t>
      </w:r>
    </w:p>
    <w:p w14:paraId="2CC0F125">
      <w:pPr>
        <w:pStyle w:val="40"/>
        <w:rPr>
          <w:rFonts w:hint="eastAsia"/>
        </w:rPr>
      </w:pPr>
      <w:r>
        <w:rPr>
          <w:rFonts w:hint="eastAsia"/>
        </w:rPr>
        <w:t>评审工作由采购人组建的磋商小组负责。磋商小组负责磋商、评审等工作，并向采购人提出评审意见和评审报告。</w:t>
      </w:r>
    </w:p>
    <w:p w14:paraId="00EFD091">
      <w:pPr>
        <w:pStyle w:val="40"/>
        <w:ind w:firstLine="482"/>
        <w:rPr>
          <w:rFonts w:hint="eastAsia"/>
          <w:b/>
          <w:bCs/>
        </w:rPr>
      </w:pPr>
      <w:r>
        <w:rPr>
          <w:rFonts w:hint="eastAsia"/>
          <w:b/>
          <w:bCs/>
        </w:rPr>
        <w:t>三、评审程序</w:t>
      </w:r>
    </w:p>
    <w:p w14:paraId="0B210007">
      <w:pPr>
        <w:pStyle w:val="40"/>
        <w:rPr>
          <w:rFonts w:hint="eastAsia"/>
        </w:rPr>
      </w:pPr>
      <w:r>
        <w:rPr>
          <w:rFonts w:hint="eastAsia"/>
        </w:rPr>
        <w:t>1、评审前由采购人首先开启供应商的响应文件，并当场进行记录；</w:t>
      </w:r>
    </w:p>
    <w:p w14:paraId="0C0ACC9D">
      <w:pPr>
        <w:pStyle w:val="40"/>
        <w:rPr>
          <w:rFonts w:hint="eastAsia"/>
        </w:rPr>
      </w:pPr>
      <w:r>
        <w:rPr>
          <w:rFonts w:hint="eastAsia"/>
        </w:rPr>
        <w:t>2、磋商小组根据磋商原则和评审办法，对供应商响应文件进行初步评审，不合格的响应文件做无效标处理；与通过初步评审的各供应商分别进行磋商，并对各供应商的响应文件进行评审并打分；</w:t>
      </w:r>
    </w:p>
    <w:p w14:paraId="15584744">
      <w:pPr>
        <w:pStyle w:val="40"/>
        <w:rPr>
          <w:rFonts w:hint="eastAsia"/>
        </w:rPr>
      </w:pPr>
      <w:r>
        <w:rPr>
          <w:rFonts w:hint="eastAsia"/>
        </w:rPr>
        <w:t>3、磋商小组以响应文件评审打分合计分值由高到低的顺序依次推荐得分第一名的为第一成交候选人，推荐得分第二名的为第二成交候选人，并提交书面评审报告。合计分值相同时以报价得分高为先，合计分值、报价得分均相同时由磋商小组全体成员记名投票按少数服从多数的原则确定成交候选顺序。</w:t>
      </w:r>
    </w:p>
    <w:p w14:paraId="76B2BB94">
      <w:pPr>
        <w:pStyle w:val="40"/>
        <w:rPr>
          <w:rFonts w:hint="eastAsia"/>
        </w:rPr>
      </w:pPr>
      <w:r>
        <w:rPr>
          <w:rFonts w:hint="eastAsia"/>
        </w:rPr>
        <w:t>第一成交候选人放弃中标，或者因不可抗力提出不能履行合同，采购人可以取消其成交资格，并确定第二成交候选人为成交供应商，新的成交供应商继续适用于本条款。如果替补的第二成交候选人同样存在不符合成交资格情况的，则本项目重新采购。</w:t>
      </w:r>
    </w:p>
    <w:p w14:paraId="41D303FB">
      <w:pPr>
        <w:pStyle w:val="40"/>
        <w:ind w:firstLine="482"/>
        <w:rPr>
          <w:rFonts w:hint="eastAsia"/>
          <w:b/>
          <w:bCs/>
        </w:rPr>
      </w:pPr>
      <w:r>
        <w:rPr>
          <w:rFonts w:hint="eastAsia"/>
          <w:b/>
          <w:bCs/>
        </w:rPr>
        <w:t>四、初步评审</w:t>
      </w:r>
    </w:p>
    <w:p w14:paraId="574C82EF">
      <w:pPr>
        <w:pStyle w:val="40"/>
        <w:rPr>
          <w:rFonts w:hint="eastAsia"/>
        </w:rPr>
      </w:pPr>
      <w:r>
        <w:rPr>
          <w:rFonts w:hint="eastAsia"/>
        </w:rPr>
        <w:t>响应文件开启后，磋商小组首先对响应文件依据磋商文件进行初步评审。</w:t>
      </w:r>
    </w:p>
    <w:p w14:paraId="2D47E0FE">
      <w:pPr>
        <w:pStyle w:val="40"/>
        <w:rPr>
          <w:rFonts w:hint="eastAsia"/>
        </w:rPr>
      </w:pPr>
      <w:r>
        <w:rPr>
          <w:rFonts w:hint="eastAsia"/>
        </w:rPr>
        <w:t>对供应商所提供的资质证明文件仅负审核的责任。即使供应商提交的资质证明文件通过了审核，在评审过程中乃至定标后，如发现供应商所提供的资质证明文件或其他内容不合法或不真实，采购人仍可取消成交资格并追究供应商的法律责任。</w:t>
      </w:r>
    </w:p>
    <w:p w14:paraId="398F45C4">
      <w:pPr>
        <w:pStyle w:val="40"/>
        <w:rPr>
          <w:rFonts w:hint="eastAsia"/>
        </w:rPr>
      </w:pPr>
      <w:r>
        <w:rPr>
          <w:rFonts w:hint="eastAsia"/>
        </w:rPr>
        <w:t xml:space="preserve">有下列情形之一的响应文件，由磋商小组按少数服从多数原则进行认定，经认定属实后将该响应文件作无效标处理，即该响应文件初步评审不通过： </w:t>
      </w:r>
    </w:p>
    <w:p w14:paraId="487453B5">
      <w:pPr>
        <w:pStyle w:val="40"/>
        <w:rPr>
          <w:rFonts w:hint="eastAsia"/>
        </w:rPr>
      </w:pPr>
      <w:r>
        <w:rPr>
          <w:rFonts w:hint="eastAsia"/>
        </w:rPr>
        <w:t>1）供应商的资格条件不满足竞争性磋商公告资格条件要求的；</w:t>
      </w:r>
    </w:p>
    <w:p w14:paraId="31BC28FC">
      <w:pPr>
        <w:pStyle w:val="40"/>
        <w:rPr>
          <w:rFonts w:hint="eastAsia"/>
        </w:rPr>
      </w:pPr>
      <w:r>
        <w:rPr>
          <w:rFonts w:hint="eastAsia"/>
        </w:rPr>
        <w:t>2）磋商响应文件未按磋商文件的要求加盖单位印章，或供应商的法定代表人（或其委托代理人）未按磋商文件要求签字或盖章的，或委托代理人签字盖章但无有效的委托授权书的；</w:t>
      </w:r>
    </w:p>
    <w:p w14:paraId="1A7D2A69">
      <w:pPr>
        <w:pStyle w:val="40"/>
        <w:rPr>
          <w:rFonts w:hint="eastAsia"/>
        </w:rPr>
      </w:pPr>
      <w:r>
        <w:rPr>
          <w:rFonts w:hint="eastAsia"/>
        </w:rPr>
        <w:t>3）磋商响应文件载明的招标项目完成期限不满足磋商文件规定的期限，或载明的质量目标达不到磋商文件要求的质量目标的；</w:t>
      </w:r>
    </w:p>
    <w:p w14:paraId="4ED0AFF9">
      <w:pPr>
        <w:pStyle w:val="40"/>
        <w:rPr>
          <w:rFonts w:hint="eastAsia"/>
        </w:rPr>
      </w:pPr>
      <w:r>
        <w:rPr>
          <w:rFonts w:hint="eastAsia"/>
        </w:rPr>
        <w:t>4）磋商报价超过磋商文件规定的预算金额或最高限价的；</w:t>
      </w:r>
    </w:p>
    <w:p w14:paraId="36FBB548">
      <w:pPr>
        <w:pStyle w:val="40"/>
        <w:rPr>
          <w:rFonts w:hint="eastAsia"/>
        </w:rPr>
      </w:pPr>
      <w:r>
        <w:rPr>
          <w:rFonts w:hint="eastAsia"/>
        </w:rPr>
        <w:t>5）磋商响应文件附有采购人不能接受的条件或不符合磋商文件规定的实质性条款的（包括未按磋商文件补充文件或变更通知更改磋商响应文件的）或不符合采购范围、技术规格、技术标准要求导致无法满足采购人使用要求的；</w:t>
      </w:r>
    </w:p>
    <w:p w14:paraId="71664C1E">
      <w:pPr>
        <w:pStyle w:val="40"/>
        <w:rPr>
          <w:rFonts w:hint="eastAsia"/>
        </w:rPr>
      </w:pPr>
      <w:r>
        <w:rPr>
          <w:rFonts w:hint="eastAsia"/>
        </w:rPr>
        <w:t>6）供应商代表未能在所响应文件开启会议结束前参加会议或未能出示本人有效身份证原件的；或供应商的授权代表在响应文件开启会议结束前未能出示有效的授权书原件的；</w:t>
      </w:r>
    </w:p>
    <w:p w14:paraId="7C83073E">
      <w:pPr>
        <w:pStyle w:val="40"/>
        <w:rPr>
          <w:rFonts w:hint="eastAsia"/>
        </w:rPr>
      </w:pPr>
      <w:r>
        <w:rPr>
          <w:rFonts w:hint="eastAsia"/>
        </w:rPr>
        <w:t>7）报价等关键内容字迹模糊无法辨认的或内容不完整且不接受修正的；</w:t>
      </w:r>
    </w:p>
    <w:p w14:paraId="49B9C88A">
      <w:pPr>
        <w:pStyle w:val="40"/>
        <w:rPr>
          <w:rFonts w:hint="eastAsia"/>
        </w:rPr>
      </w:pPr>
      <w:r>
        <w:rPr>
          <w:rFonts w:hint="eastAsia"/>
        </w:rPr>
        <w:t>8）存在法律、法规、规章和磋商文件规定的其它无效标情况或经磋商小组认定有重大偏离的。</w:t>
      </w:r>
    </w:p>
    <w:p w14:paraId="774F2913">
      <w:pPr>
        <w:pStyle w:val="40"/>
        <w:rPr>
          <w:rFonts w:hint="eastAsia"/>
        </w:rPr>
      </w:pPr>
      <w:r>
        <w:rPr>
          <w:rFonts w:hint="eastAsia"/>
        </w:rPr>
        <w:t>9）存在串标、围标或弄虚作假情况的；</w:t>
      </w:r>
    </w:p>
    <w:p w14:paraId="32E7C107">
      <w:pPr>
        <w:pStyle w:val="40"/>
        <w:rPr>
          <w:rFonts w:hint="eastAsia"/>
        </w:rPr>
      </w:pPr>
      <w:r>
        <w:rPr>
          <w:rFonts w:hint="eastAsia"/>
        </w:rPr>
        <w:t>有下列情形之一的，视为供应商串通投标，其磋商响应无效：</w:t>
      </w:r>
    </w:p>
    <w:p w14:paraId="7FE4FE95">
      <w:pPr>
        <w:pStyle w:val="40"/>
        <w:rPr>
          <w:rFonts w:hint="eastAsia"/>
        </w:rPr>
      </w:pPr>
      <w:r>
        <w:rPr>
          <w:rFonts w:hint="eastAsia"/>
        </w:rPr>
        <w:t>（1）不同供应商的磋商响应文件由同一单位或者个人编制；</w:t>
      </w:r>
    </w:p>
    <w:p w14:paraId="0F07A08E">
      <w:pPr>
        <w:pStyle w:val="40"/>
        <w:rPr>
          <w:rFonts w:hint="eastAsia"/>
        </w:rPr>
      </w:pPr>
      <w:r>
        <w:rPr>
          <w:rFonts w:hint="eastAsia"/>
        </w:rPr>
        <w:t>（2）不同供应商委托同一单位或者个人办理投标事宜；</w:t>
      </w:r>
    </w:p>
    <w:p w14:paraId="32A715F8">
      <w:pPr>
        <w:pStyle w:val="40"/>
        <w:rPr>
          <w:rFonts w:hint="eastAsia"/>
        </w:rPr>
      </w:pPr>
      <w:r>
        <w:rPr>
          <w:rFonts w:hint="eastAsia"/>
        </w:rPr>
        <w:t>（3）不同供应商的磋商响应文件载明的项目管理成员或者联系人员为同一人；</w:t>
      </w:r>
    </w:p>
    <w:p w14:paraId="4F028F47">
      <w:pPr>
        <w:pStyle w:val="40"/>
        <w:rPr>
          <w:rFonts w:hint="eastAsia"/>
        </w:rPr>
      </w:pPr>
      <w:r>
        <w:rPr>
          <w:rFonts w:hint="eastAsia"/>
        </w:rPr>
        <w:t>（4）不同供应商的磋商响应文件异常一致或者磋商报价呈规律性差异；</w:t>
      </w:r>
    </w:p>
    <w:p w14:paraId="303F7BDF">
      <w:pPr>
        <w:pStyle w:val="40"/>
        <w:rPr>
          <w:rFonts w:hint="eastAsia"/>
        </w:rPr>
      </w:pPr>
      <w:r>
        <w:rPr>
          <w:rFonts w:hint="eastAsia"/>
        </w:rPr>
        <w:t>（5）不同供应商的磋商响应文件相互混装。</w:t>
      </w:r>
    </w:p>
    <w:p w14:paraId="0E7FF521">
      <w:pPr>
        <w:pStyle w:val="40"/>
        <w:ind w:firstLine="482"/>
        <w:rPr>
          <w:rFonts w:hint="eastAsia"/>
          <w:b/>
          <w:bCs/>
        </w:rPr>
      </w:pPr>
      <w:r>
        <w:rPr>
          <w:rFonts w:hint="eastAsia"/>
          <w:b/>
          <w:bCs/>
        </w:rPr>
        <w:t>五、详细评审</w:t>
      </w:r>
    </w:p>
    <w:bookmarkEnd w:id="7"/>
    <w:bookmarkEnd w:id="8"/>
    <w:p w14:paraId="5DEBA1AB">
      <w:pPr>
        <w:snapToGrid w:val="0"/>
        <w:spacing w:line="360" w:lineRule="auto"/>
        <w:ind w:firstLine="482" w:firstLineChars="200"/>
        <w:rPr>
          <w:b/>
          <w:bCs/>
          <w:color w:val="000000"/>
          <w:sz w:val="24"/>
          <w:szCs w:val="24"/>
        </w:rPr>
      </w:pPr>
      <w:bookmarkStart w:id="13" w:name="_Toc345320402"/>
      <w:bookmarkStart w:id="14" w:name="_Toc118516218"/>
      <w:bookmarkStart w:id="15" w:name="_Toc171394922"/>
      <w:r>
        <w:rPr>
          <w:rFonts w:hint="eastAsia"/>
          <w:b/>
          <w:bCs/>
          <w:color w:val="000000"/>
          <w:sz w:val="24"/>
          <w:szCs w:val="24"/>
        </w:rPr>
        <w:t>1、</w:t>
      </w:r>
      <w:r>
        <w:rPr>
          <w:b/>
          <w:bCs/>
          <w:color w:val="000000"/>
          <w:sz w:val="24"/>
          <w:szCs w:val="24"/>
        </w:rPr>
        <w:t>商务技术分</w:t>
      </w:r>
      <w:bookmarkEnd w:id="13"/>
      <w:r>
        <w:rPr>
          <w:b/>
          <w:bCs/>
          <w:color w:val="000000"/>
          <w:sz w:val="24"/>
          <w:szCs w:val="24"/>
        </w:rPr>
        <w:t>（</w:t>
      </w:r>
      <w:r>
        <w:rPr>
          <w:rFonts w:hint="eastAsia"/>
          <w:b/>
          <w:bCs/>
          <w:color w:val="000000"/>
          <w:sz w:val="24"/>
          <w:szCs w:val="24"/>
          <w:lang w:val="en-US" w:eastAsia="zh-CN"/>
        </w:rPr>
        <w:t>70</w:t>
      </w:r>
      <w:r>
        <w:rPr>
          <w:rFonts w:hint="eastAsia"/>
          <w:b/>
          <w:bCs/>
          <w:color w:val="000000"/>
          <w:sz w:val="24"/>
          <w:szCs w:val="24"/>
        </w:rPr>
        <w:t>分）</w:t>
      </w:r>
    </w:p>
    <w:p w14:paraId="33A5FD2E">
      <w:pPr>
        <w:snapToGrid w:val="0"/>
        <w:spacing w:line="360" w:lineRule="auto"/>
        <w:ind w:firstLine="480" w:firstLineChars="200"/>
        <w:rPr>
          <w:color w:val="000000"/>
          <w:sz w:val="24"/>
          <w:szCs w:val="24"/>
        </w:rPr>
      </w:pPr>
      <w:bookmarkStart w:id="16" w:name="_Toc345320401"/>
      <w:r>
        <w:rPr>
          <w:color w:val="000000"/>
          <w:sz w:val="24"/>
          <w:szCs w:val="24"/>
        </w:rPr>
        <w:t>磋商小组对各磋商响应供应商的技术和服务方案、资信业绩充分审核、讨论及评议后，每人一份评分表，进行独自打分并签名。在统计得分时，如发现某一单项评分超过评分细则规定的分值范围，则该张评分表无效。磋商响应供应商技术部分的得分为磋商小组各成员的有效评分的算术平均值</w:t>
      </w:r>
      <w:r>
        <w:rPr>
          <w:rFonts w:hint="eastAsia"/>
          <w:color w:val="000000"/>
          <w:sz w:val="24"/>
          <w:szCs w:val="24"/>
        </w:rPr>
        <w:t>（小数点后保留二位小数，第三位四舍五入）</w:t>
      </w:r>
      <w:r>
        <w:rPr>
          <w:color w:val="000000"/>
          <w:sz w:val="24"/>
          <w:szCs w:val="24"/>
        </w:rPr>
        <w:t>。</w:t>
      </w:r>
    </w:p>
    <w:tbl>
      <w:tblPr>
        <w:tblStyle w:val="31"/>
        <w:tblW w:w="90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6385"/>
        <w:gridCol w:w="1001"/>
      </w:tblGrid>
      <w:tr w14:paraId="2115D2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01EEA24F">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评分因素</w:t>
            </w:r>
          </w:p>
        </w:tc>
        <w:tc>
          <w:tcPr>
            <w:tcW w:w="6385" w:type="dxa"/>
            <w:tcBorders>
              <w:tl2br w:val="nil"/>
              <w:tr2bl w:val="nil"/>
            </w:tcBorders>
            <w:noWrap/>
            <w:vAlign w:val="center"/>
          </w:tcPr>
          <w:p w14:paraId="3AD566F3">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评分细则</w:t>
            </w:r>
          </w:p>
        </w:tc>
        <w:tc>
          <w:tcPr>
            <w:tcW w:w="1001" w:type="dxa"/>
            <w:tcBorders>
              <w:tl2br w:val="nil"/>
              <w:tr2bl w:val="nil"/>
            </w:tcBorders>
            <w:noWrap/>
            <w:vAlign w:val="center"/>
          </w:tcPr>
          <w:p w14:paraId="27DB3F3D">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分值</w:t>
            </w:r>
          </w:p>
        </w:tc>
      </w:tr>
      <w:tr w14:paraId="0BA94F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5D2C6847">
            <w:pPr>
              <w:adjustRightInd w:val="0"/>
              <w:snapToGrid w:val="0"/>
              <w:jc w:val="left"/>
              <w:rPr>
                <w:rFonts w:hint="default" w:ascii="Times New Roman" w:hAnsi="Times New Roman" w:cs="Times New Roman"/>
                <w:snapToGrid/>
                <w:szCs w:val="21"/>
              </w:rPr>
            </w:pPr>
            <w:r>
              <w:rPr>
                <w:rFonts w:hint="default" w:ascii="Times New Roman" w:hAnsi="Times New Roman" w:cs="Times New Roman"/>
                <w:b/>
                <w:bCs/>
                <w:snapToGrid/>
                <w:szCs w:val="21"/>
              </w:rPr>
              <w:t>一、资信及商务评审因素（</w:t>
            </w:r>
            <w:r>
              <w:rPr>
                <w:rFonts w:hint="eastAsia" w:cs="Times New Roman"/>
                <w:b/>
                <w:bCs/>
                <w:snapToGrid/>
                <w:szCs w:val="21"/>
                <w:lang w:val="en-US" w:eastAsia="zh-CN"/>
              </w:rPr>
              <w:t>25</w:t>
            </w:r>
            <w:r>
              <w:rPr>
                <w:rFonts w:hint="default" w:ascii="Times New Roman" w:hAnsi="Times New Roman" w:cs="Times New Roman"/>
                <w:b/>
                <w:bCs/>
                <w:snapToGrid/>
                <w:szCs w:val="21"/>
              </w:rPr>
              <w:t>分）</w:t>
            </w:r>
          </w:p>
        </w:tc>
      </w:tr>
      <w:tr w14:paraId="056123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95C9873">
            <w:pPr>
              <w:snapToGrid w:val="0"/>
              <w:jc w:val="left"/>
              <w:rPr>
                <w:rFonts w:hint="default" w:ascii="Times New Roman" w:hAnsi="Times New Roman" w:eastAsia="宋体" w:cs="Times New Roman"/>
                <w:bCs/>
                <w:snapToGrid/>
                <w:szCs w:val="21"/>
                <w:lang w:val="en-US" w:eastAsia="zh-CN"/>
              </w:rPr>
            </w:pPr>
            <w:r>
              <w:rPr>
                <w:rFonts w:hint="eastAsia" w:cs="Times New Roman"/>
                <w:bCs/>
                <w:snapToGrid/>
                <w:szCs w:val="21"/>
                <w:lang w:val="en-US" w:eastAsia="zh-CN"/>
              </w:rPr>
              <w:t>资信情况</w:t>
            </w:r>
          </w:p>
        </w:tc>
        <w:tc>
          <w:tcPr>
            <w:tcW w:w="6385" w:type="dxa"/>
            <w:tcBorders>
              <w:tl2br w:val="nil"/>
              <w:tr2bl w:val="nil"/>
            </w:tcBorders>
            <w:noWrap/>
            <w:vAlign w:val="center"/>
          </w:tcPr>
          <w:p w14:paraId="60BC429B">
            <w:pPr>
              <w:snapToGrid w:val="0"/>
              <w:rPr>
                <w:rFonts w:hint="default" w:ascii="Times New Roman" w:hAnsi="Times New Roman" w:cs="Times New Roman"/>
                <w:bCs/>
                <w:snapToGrid/>
                <w:szCs w:val="21"/>
              </w:rPr>
            </w:pPr>
            <w:r>
              <w:rPr>
                <w:rFonts w:hint="default" w:ascii="Times New Roman" w:hAnsi="Times New Roman" w:cs="Times New Roman"/>
                <w:bCs/>
                <w:snapToGrid/>
                <w:szCs w:val="21"/>
              </w:rPr>
              <w:t>根据投标单位提供的资信材料横向比较</w:t>
            </w:r>
          </w:p>
        </w:tc>
        <w:tc>
          <w:tcPr>
            <w:tcW w:w="1001" w:type="dxa"/>
            <w:tcBorders>
              <w:tl2br w:val="nil"/>
              <w:tr2bl w:val="nil"/>
            </w:tcBorders>
            <w:noWrap/>
            <w:vAlign w:val="center"/>
          </w:tcPr>
          <w:p w14:paraId="31542D78">
            <w:pPr>
              <w:snapToGrid w:val="0"/>
              <w:jc w:val="center"/>
              <w:rPr>
                <w:rFonts w:hint="default" w:ascii="Times New Roman" w:hAnsi="Times New Roman" w:cs="Times New Roman"/>
                <w:bCs/>
                <w:snapToGrid/>
                <w:szCs w:val="21"/>
              </w:rPr>
            </w:pPr>
            <w:r>
              <w:rPr>
                <w:rFonts w:hint="eastAsia" w:cs="Times New Roman"/>
                <w:bCs/>
                <w:snapToGrid/>
                <w:szCs w:val="21"/>
                <w:lang w:val="en-US" w:eastAsia="zh-CN"/>
              </w:rPr>
              <w:t>0-10</w:t>
            </w:r>
            <w:r>
              <w:rPr>
                <w:rFonts w:hint="default" w:ascii="Times New Roman" w:hAnsi="Times New Roman" w:cs="Times New Roman"/>
                <w:bCs/>
                <w:snapToGrid/>
                <w:szCs w:val="21"/>
              </w:rPr>
              <w:t>分</w:t>
            </w:r>
          </w:p>
        </w:tc>
      </w:tr>
      <w:tr w14:paraId="3D63F4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A989D01">
            <w:pPr>
              <w:snapToGrid w:val="0"/>
              <w:jc w:val="left"/>
              <w:rPr>
                <w:rFonts w:hint="default" w:ascii="Times New Roman" w:hAnsi="Times New Roman" w:cs="Times New Roman"/>
                <w:bCs/>
                <w:snapToGrid/>
                <w:szCs w:val="21"/>
              </w:rPr>
            </w:pPr>
            <w:r>
              <w:rPr>
                <w:rFonts w:hint="default" w:ascii="Times New Roman" w:hAnsi="Times New Roman" w:cs="Times New Roman"/>
                <w:bCs/>
                <w:snapToGrid/>
                <w:szCs w:val="21"/>
              </w:rPr>
              <w:t>类似业绩</w:t>
            </w:r>
          </w:p>
        </w:tc>
        <w:tc>
          <w:tcPr>
            <w:tcW w:w="6385" w:type="dxa"/>
            <w:tcBorders>
              <w:tl2br w:val="nil"/>
              <w:tr2bl w:val="nil"/>
            </w:tcBorders>
            <w:noWrap/>
            <w:vAlign w:val="center"/>
          </w:tcPr>
          <w:p w14:paraId="4BCC2719">
            <w:pPr>
              <w:adjustRightInd w:val="0"/>
              <w:snapToGrid w:val="0"/>
              <w:rPr>
                <w:rFonts w:hint="default" w:ascii="Times New Roman" w:hAnsi="Times New Roman" w:cs="Times New Roman"/>
                <w:bCs/>
                <w:snapToGrid/>
                <w:szCs w:val="21"/>
              </w:rPr>
            </w:pPr>
            <w:r>
              <w:rPr>
                <w:rFonts w:hint="default" w:ascii="Times New Roman" w:hAnsi="Times New Roman" w:cs="Times New Roman"/>
                <w:bCs/>
                <w:snapToGrid/>
                <w:szCs w:val="21"/>
              </w:rPr>
              <w:t>根据投标单位以往类似业绩横向比较</w:t>
            </w:r>
          </w:p>
        </w:tc>
        <w:tc>
          <w:tcPr>
            <w:tcW w:w="1001" w:type="dxa"/>
            <w:tcBorders>
              <w:tl2br w:val="nil"/>
              <w:tr2bl w:val="nil"/>
            </w:tcBorders>
            <w:noWrap/>
            <w:vAlign w:val="center"/>
          </w:tcPr>
          <w:p w14:paraId="7204CE1C">
            <w:pPr>
              <w:adjustRightInd w:val="0"/>
              <w:snapToGrid w:val="0"/>
              <w:jc w:val="center"/>
              <w:rPr>
                <w:rFonts w:hint="default" w:ascii="Times New Roman" w:hAnsi="Times New Roman" w:cs="Times New Roman"/>
                <w:bCs/>
                <w:snapToGrid/>
                <w:szCs w:val="21"/>
              </w:rPr>
            </w:pPr>
            <w:r>
              <w:rPr>
                <w:rFonts w:hint="eastAsia" w:cs="Times New Roman"/>
                <w:bCs/>
                <w:snapToGrid/>
                <w:szCs w:val="21"/>
                <w:lang w:val="en-US" w:eastAsia="zh-CN"/>
              </w:rPr>
              <w:t>0-15</w:t>
            </w:r>
            <w:r>
              <w:rPr>
                <w:rFonts w:hint="default" w:ascii="Times New Roman" w:hAnsi="Times New Roman" w:cs="Times New Roman"/>
                <w:bCs/>
                <w:snapToGrid/>
                <w:szCs w:val="21"/>
              </w:rPr>
              <w:t>分</w:t>
            </w:r>
          </w:p>
        </w:tc>
      </w:tr>
      <w:tr w14:paraId="5FEA77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775DAE09">
            <w:pPr>
              <w:adjustRightInd w:val="0"/>
              <w:snapToGrid w:val="0"/>
              <w:jc w:val="left"/>
              <w:rPr>
                <w:rFonts w:hint="default" w:ascii="Times New Roman" w:hAnsi="Times New Roman" w:cs="Times New Roman"/>
                <w:snapToGrid/>
                <w:szCs w:val="21"/>
              </w:rPr>
            </w:pPr>
            <w:r>
              <w:rPr>
                <w:rFonts w:hint="default" w:ascii="Times New Roman" w:hAnsi="Times New Roman" w:cs="Times New Roman"/>
                <w:b/>
                <w:bCs/>
                <w:snapToGrid/>
                <w:szCs w:val="21"/>
              </w:rPr>
              <w:t>二、技术评审因素（</w:t>
            </w:r>
            <w:r>
              <w:rPr>
                <w:rFonts w:hint="eastAsia" w:cs="Times New Roman"/>
                <w:b/>
                <w:bCs/>
                <w:snapToGrid/>
                <w:szCs w:val="21"/>
                <w:lang w:val="en-US" w:eastAsia="zh-CN"/>
              </w:rPr>
              <w:t>45</w:t>
            </w:r>
            <w:r>
              <w:rPr>
                <w:rFonts w:hint="default" w:ascii="Times New Roman" w:hAnsi="Times New Roman" w:cs="Times New Roman"/>
                <w:b/>
                <w:bCs/>
                <w:snapToGrid/>
                <w:szCs w:val="21"/>
              </w:rPr>
              <w:t>分）</w:t>
            </w:r>
          </w:p>
        </w:tc>
      </w:tr>
      <w:tr w14:paraId="71E8DC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40EB909B">
            <w:pPr>
              <w:snapToGrid w:val="0"/>
              <w:jc w:val="left"/>
              <w:rPr>
                <w:rFonts w:hint="default" w:ascii="Times New Roman" w:hAnsi="Times New Roman" w:cs="Times New Roman"/>
                <w:bCs/>
                <w:snapToGrid/>
                <w:szCs w:val="21"/>
              </w:rPr>
            </w:pPr>
            <w:r>
              <w:rPr>
                <w:rFonts w:hint="eastAsia" w:cs="Times New Roman"/>
                <w:szCs w:val="21"/>
                <w:lang w:val="en-US" w:eastAsia="zh-CN"/>
              </w:rPr>
              <w:t>管理</w:t>
            </w:r>
            <w:r>
              <w:rPr>
                <w:rFonts w:hint="default" w:ascii="Times New Roman" w:hAnsi="Times New Roman" w:cs="Times New Roman"/>
                <w:szCs w:val="21"/>
              </w:rPr>
              <w:t>方案</w:t>
            </w:r>
          </w:p>
        </w:tc>
        <w:tc>
          <w:tcPr>
            <w:tcW w:w="6385" w:type="dxa"/>
            <w:tcBorders>
              <w:tl2br w:val="nil"/>
              <w:tr2bl w:val="nil"/>
            </w:tcBorders>
            <w:noWrap/>
            <w:vAlign w:val="center"/>
          </w:tcPr>
          <w:p w14:paraId="2817632D">
            <w:pPr>
              <w:snapToGrid w:val="0"/>
              <w:jc w:val="left"/>
              <w:rPr>
                <w:rFonts w:hint="default" w:ascii="Times New Roman" w:hAnsi="Times New Roman" w:cs="Times New Roman"/>
                <w:szCs w:val="21"/>
              </w:rPr>
            </w:pPr>
            <w:r>
              <w:rPr>
                <w:rFonts w:hint="default" w:ascii="Times New Roman" w:hAnsi="Times New Roman" w:cs="Times New Roman"/>
              </w:rPr>
              <w:t>根据供应商提供的针对本项目</w:t>
            </w:r>
            <w:r>
              <w:rPr>
                <w:rFonts w:hint="eastAsia" w:cs="Times New Roman"/>
                <w:lang w:val="en-US" w:eastAsia="zh-CN"/>
              </w:rPr>
              <w:t>管理</w:t>
            </w:r>
            <w:r>
              <w:rPr>
                <w:rFonts w:hint="default" w:ascii="Times New Roman" w:hAnsi="Times New Roman" w:cs="Times New Roman"/>
              </w:rPr>
              <w:t>方案</w:t>
            </w:r>
            <w:r>
              <w:rPr>
                <w:rFonts w:hint="eastAsia" w:cs="Times New Roman"/>
                <w:lang w:eastAsia="zh-CN"/>
              </w:rPr>
              <w:t>，</w:t>
            </w:r>
            <w:r>
              <w:rPr>
                <w:rFonts w:hint="default" w:ascii="Times New Roman" w:hAnsi="Times New Roman" w:cs="Times New Roman"/>
              </w:rPr>
              <w:t>包括投诉处理解决方案</w:t>
            </w:r>
            <w:r>
              <w:rPr>
                <w:rFonts w:hint="eastAsia" w:cs="Times New Roman"/>
                <w:lang w:eastAsia="zh-CN"/>
              </w:rPr>
              <w:t>、安全事故处理解决方案</w:t>
            </w:r>
            <w:r>
              <w:rPr>
                <w:rFonts w:hint="default" w:ascii="Times New Roman" w:hAnsi="Times New Roman" w:cs="Times New Roman"/>
              </w:rPr>
              <w:t>等系列工作方案是否科学合理、具有可行性</w:t>
            </w:r>
            <w:r>
              <w:rPr>
                <w:rFonts w:hint="default" w:ascii="Times New Roman" w:hAnsi="Times New Roman" w:cs="Times New Roman"/>
                <w:lang w:eastAsia="zh-CN"/>
              </w:rPr>
              <w:t>，</w:t>
            </w:r>
            <w:r>
              <w:rPr>
                <w:rFonts w:hint="default" w:ascii="Times New Roman" w:hAnsi="Times New Roman" w:cs="Times New Roman"/>
                <w:kern w:val="2"/>
                <w:szCs w:val="21"/>
              </w:rPr>
              <w:t>得</w:t>
            </w:r>
            <w:r>
              <w:rPr>
                <w:rFonts w:hint="eastAsia" w:cs="Times New Roman"/>
                <w:kern w:val="2"/>
                <w:szCs w:val="21"/>
                <w:lang w:val="en-US" w:eastAsia="zh-CN"/>
              </w:rPr>
              <w:t>1-20</w:t>
            </w:r>
            <w:r>
              <w:rPr>
                <w:rFonts w:hint="default" w:ascii="Times New Roman" w:hAnsi="Times New Roman" w:cs="Times New Roman"/>
                <w:kern w:val="2"/>
                <w:szCs w:val="21"/>
              </w:rPr>
              <w:t>分。</w:t>
            </w:r>
          </w:p>
        </w:tc>
        <w:tc>
          <w:tcPr>
            <w:tcW w:w="1001" w:type="dxa"/>
            <w:tcBorders>
              <w:tl2br w:val="nil"/>
              <w:tr2bl w:val="nil"/>
            </w:tcBorders>
            <w:noWrap/>
            <w:vAlign w:val="center"/>
          </w:tcPr>
          <w:p w14:paraId="24447929">
            <w:pPr>
              <w:snapToGrid w:val="0"/>
              <w:jc w:val="center"/>
              <w:rPr>
                <w:rFonts w:hint="default" w:ascii="Times New Roman" w:hAnsi="Times New Roman" w:cs="Times New Roman"/>
                <w:szCs w:val="21"/>
              </w:rPr>
            </w:pPr>
            <w:r>
              <w:rPr>
                <w:rFonts w:hint="eastAsia" w:cs="Times New Roman"/>
                <w:szCs w:val="21"/>
                <w:lang w:val="en-US" w:eastAsia="zh-CN"/>
              </w:rPr>
              <w:t>1-20</w:t>
            </w:r>
            <w:r>
              <w:rPr>
                <w:rFonts w:hint="default" w:ascii="Times New Roman" w:hAnsi="Times New Roman" w:cs="Times New Roman"/>
                <w:szCs w:val="21"/>
              </w:rPr>
              <w:t>分</w:t>
            </w:r>
          </w:p>
        </w:tc>
      </w:tr>
      <w:tr w14:paraId="47C73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shd w:val="clear" w:color="auto" w:fill="auto"/>
            <w:noWrap/>
            <w:vAlign w:val="center"/>
          </w:tcPr>
          <w:p w14:paraId="792B0EC4">
            <w:pPr>
              <w:widowControl/>
              <w:snapToGrid w:val="0"/>
              <w:jc w:val="left"/>
              <w:rPr>
                <w:rFonts w:hint="default" w:ascii="Times New Roman" w:hAnsi="Times New Roman" w:eastAsia="宋体" w:cs="Times New Roman"/>
                <w:bCs/>
                <w:snapToGrid/>
                <w:kern w:val="2"/>
                <w:sz w:val="24"/>
                <w:szCs w:val="21"/>
                <w:lang w:val="en-US" w:eastAsia="zh-CN" w:bidi="ar-SA"/>
              </w:rPr>
            </w:pPr>
            <w:r>
              <w:rPr>
                <w:rFonts w:hint="eastAsia" w:ascii="Times New Roman" w:hAnsi="Times New Roman" w:cs="Times New Roman"/>
                <w:szCs w:val="21"/>
                <w:lang w:val="en-US" w:eastAsia="zh-CN"/>
              </w:rPr>
              <w:t>安装方案</w:t>
            </w:r>
          </w:p>
        </w:tc>
        <w:tc>
          <w:tcPr>
            <w:tcW w:w="6385" w:type="dxa"/>
            <w:tcBorders>
              <w:tl2br w:val="nil"/>
              <w:tr2bl w:val="nil"/>
            </w:tcBorders>
            <w:shd w:val="clear" w:color="auto" w:fill="auto"/>
            <w:noWrap/>
            <w:vAlign w:val="center"/>
          </w:tcPr>
          <w:p w14:paraId="03E26E4B">
            <w:pPr>
              <w:widowControl/>
              <w:snapToGrid w:val="0"/>
              <w:jc w:val="left"/>
              <w:rPr>
                <w:rFonts w:hint="default" w:ascii="Times New Roman" w:hAnsi="Times New Roman" w:eastAsia="宋体" w:cs="Times New Roman"/>
                <w:snapToGrid w:val="0"/>
                <w:sz w:val="21"/>
                <w:szCs w:val="21"/>
                <w:lang w:val="en-US" w:eastAsia="zh-CN" w:bidi="ar-SA"/>
              </w:rPr>
            </w:pPr>
            <w:r>
              <w:rPr>
                <w:rFonts w:hint="eastAsia" w:cs="Times New Roman"/>
                <w:szCs w:val="21"/>
                <w:lang w:val="en-US" w:eastAsia="zh-CN"/>
              </w:rPr>
              <w:t>根据投标人提供的针对本项目的安装方案，包括充电设备的产品安全说明、设备安装的安全解决方案等，得1-10分。</w:t>
            </w:r>
          </w:p>
        </w:tc>
        <w:tc>
          <w:tcPr>
            <w:tcW w:w="1001" w:type="dxa"/>
            <w:tcBorders>
              <w:tl2br w:val="nil"/>
              <w:tr2bl w:val="nil"/>
            </w:tcBorders>
            <w:noWrap/>
            <w:vAlign w:val="center"/>
          </w:tcPr>
          <w:p w14:paraId="20ADD4BE">
            <w:pPr>
              <w:snapToGrid w:val="0"/>
              <w:jc w:val="center"/>
              <w:rPr>
                <w:rFonts w:hint="default" w:ascii="Times New Roman" w:hAnsi="Times New Roman" w:eastAsia="宋体" w:cs="Times New Roman"/>
                <w:szCs w:val="21"/>
                <w:lang w:val="en-US" w:eastAsia="zh-CN"/>
              </w:rPr>
            </w:pPr>
            <w:r>
              <w:rPr>
                <w:rFonts w:hint="eastAsia" w:cs="Times New Roman"/>
                <w:szCs w:val="21"/>
                <w:lang w:val="en-US" w:eastAsia="zh-CN"/>
              </w:rPr>
              <w:t>1-10分</w:t>
            </w:r>
          </w:p>
        </w:tc>
      </w:tr>
      <w:tr w14:paraId="39C8DB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shd w:val="clear" w:color="auto" w:fill="auto"/>
            <w:noWrap/>
            <w:vAlign w:val="center"/>
          </w:tcPr>
          <w:p w14:paraId="34153BEA">
            <w:pPr>
              <w:snapToGrid w:val="0"/>
              <w:jc w:val="left"/>
              <w:rPr>
                <w:rFonts w:hint="default" w:ascii="Times New Roman" w:hAnsi="Times New Roman" w:eastAsia="宋体" w:cs="Times New Roman"/>
                <w:snapToGrid/>
                <w:kern w:val="2"/>
                <w:sz w:val="21"/>
                <w:szCs w:val="21"/>
                <w:lang w:val="en-US" w:eastAsia="zh-CN" w:bidi="ar-SA"/>
              </w:rPr>
            </w:pPr>
            <w:r>
              <w:rPr>
                <w:rFonts w:hint="eastAsia" w:ascii="Times New Roman" w:hAnsi="Times New Roman" w:cs="Times New Roman"/>
                <w:szCs w:val="21"/>
                <w:lang w:val="en-US" w:eastAsia="zh-CN"/>
              </w:rPr>
              <w:t>维保方案</w:t>
            </w:r>
          </w:p>
        </w:tc>
        <w:tc>
          <w:tcPr>
            <w:tcW w:w="6385" w:type="dxa"/>
            <w:tcBorders>
              <w:tl2br w:val="nil"/>
              <w:tr2bl w:val="nil"/>
            </w:tcBorders>
            <w:shd w:val="clear" w:color="auto" w:fill="auto"/>
            <w:noWrap/>
            <w:vAlign w:val="center"/>
          </w:tcPr>
          <w:p w14:paraId="2DA84804">
            <w:pPr>
              <w:widowControl/>
              <w:snapToGrid w:val="0"/>
              <w:jc w:val="left"/>
              <w:rPr>
                <w:rFonts w:hint="default" w:ascii="Times New Roman" w:hAnsi="Times New Roman" w:eastAsia="宋体" w:cs="Times New Roman"/>
                <w:snapToGrid w:val="0"/>
                <w:sz w:val="21"/>
                <w:szCs w:val="21"/>
                <w:lang w:val="en-US" w:eastAsia="zh-CN" w:bidi="ar-SA"/>
              </w:rPr>
            </w:pPr>
            <w:r>
              <w:rPr>
                <w:rFonts w:hint="eastAsia" w:cs="Times New Roman"/>
                <w:szCs w:val="21"/>
                <w:lang w:val="en-US" w:eastAsia="zh-CN"/>
              </w:rPr>
              <w:t>根据投标人提供的针对本项目的维保方案，包括</w:t>
            </w:r>
            <w:r>
              <w:rPr>
                <w:rFonts w:hint="eastAsia" w:cs="Times New Roman"/>
                <w:lang w:val="en-US" w:eastAsia="zh-CN"/>
              </w:rPr>
              <w:t>定期巡检、应急响应、日常维护和故障维修方案、设备检查和运行频次等，</w:t>
            </w:r>
            <w:r>
              <w:rPr>
                <w:rFonts w:hint="eastAsia" w:cs="Times New Roman"/>
                <w:szCs w:val="21"/>
                <w:lang w:val="en-US" w:eastAsia="zh-CN"/>
              </w:rPr>
              <w:t>得1-10分。</w:t>
            </w:r>
          </w:p>
        </w:tc>
        <w:tc>
          <w:tcPr>
            <w:tcW w:w="1001" w:type="dxa"/>
            <w:tcBorders>
              <w:tl2br w:val="nil"/>
              <w:tr2bl w:val="nil"/>
            </w:tcBorders>
            <w:shd w:val="clear" w:color="auto" w:fill="auto"/>
            <w:noWrap/>
            <w:vAlign w:val="center"/>
          </w:tcPr>
          <w:p w14:paraId="2BDF8A49">
            <w:pPr>
              <w:snapToGrid w:val="0"/>
              <w:jc w:val="center"/>
              <w:rPr>
                <w:rFonts w:hint="default" w:ascii="Times New Roman" w:hAnsi="Times New Roman" w:eastAsia="宋体" w:cs="Times New Roman"/>
                <w:snapToGrid w:val="0"/>
                <w:sz w:val="21"/>
                <w:szCs w:val="21"/>
                <w:lang w:val="en-US" w:eastAsia="zh-CN" w:bidi="ar-SA"/>
              </w:rPr>
            </w:pPr>
            <w:r>
              <w:rPr>
                <w:rFonts w:hint="default" w:ascii="Times New Roman" w:hAnsi="Times New Roman" w:cs="Times New Roman"/>
                <w:szCs w:val="21"/>
              </w:rPr>
              <w:t>1-</w:t>
            </w:r>
            <w:r>
              <w:rPr>
                <w:rFonts w:hint="eastAsia" w:cs="Times New Roman"/>
                <w:szCs w:val="21"/>
                <w:lang w:val="en-US" w:eastAsia="zh-CN"/>
              </w:rPr>
              <w:t>10</w:t>
            </w:r>
            <w:r>
              <w:rPr>
                <w:rFonts w:hint="default" w:ascii="Times New Roman" w:hAnsi="Times New Roman" w:cs="Times New Roman"/>
                <w:szCs w:val="21"/>
              </w:rPr>
              <w:t>分</w:t>
            </w:r>
          </w:p>
        </w:tc>
      </w:tr>
      <w:tr w14:paraId="41D329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shd w:val="clear" w:color="auto" w:fill="auto"/>
            <w:noWrap/>
            <w:vAlign w:val="center"/>
          </w:tcPr>
          <w:p w14:paraId="7A44B3E7">
            <w:pPr>
              <w:pStyle w:val="148"/>
              <w:snapToGrid w:val="0"/>
              <w:spacing w:line="240" w:lineRule="auto"/>
              <w:jc w:val="both"/>
              <w:rPr>
                <w:rFonts w:hint="eastAsia" w:ascii="Times New Roman" w:hAnsi="Times New Roman" w:eastAsia="宋体" w:cs="Times New Roman"/>
                <w:snapToGrid/>
                <w:kern w:val="2"/>
                <w:sz w:val="21"/>
                <w:szCs w:val="21"/>
                <w:lang w:val="en-US" w:eastAsia="zh-CN" w:bidi="ar-SA"/>
              </w:rPr>
            </w:pPr>
            <w:r>
              <w:rPr>
                <w:rFonts w:hint="eastAsia" w:cs="Times New Roman"/>
                <w:sz w:val="21"/>
                <w:szCs w:val="21"/>
                <w:lang w:val="en-US" w:eastAsia="zh-CN"/>
              </w:rPr>
              <w:t>优惠措施</w:t>
            </w:r>
          </w:p>
        </w:tc>
        <w:tc>
          <w:tcPr>
            <w:tcW w:w="6385" w:type="dxa"/>
            <w:tcBorders>
              <w:tl2br w:val="nil"/>
              <w:tr2bl w:val="nil"/>
            </w:tcBorders>
            <w:shd w:val="clear" w:color="auto" w:fill="auto"/>
            <w:noWrap/>
            <w:vAlign w:val="center"/>
          </w:tcPr>
          <w:p w14:paraId="5BCA626A">
            <w:pPr>
              <w:widowControl/>
              <w:snapToGrid w:val="0"/>
              <w:jc w:val="left"/>
              <w:rPr>
                <w:rFonts w:hint="default" w:ascii="Times New Roman" w:hAnsi="Times New Roman" w:eastAsia="宋体" w:cs="Times New Roman"/>
                <w:snapToGrid w:val="0"/>
                <w:sz w:val="21"/>
                <w:szCs w:val="21"/>
                <w:lang w:val="en-US" w:eastAsia="zh-CN" w:bidi="ar-SA"/>
              </w:rPr>
            </w:pPr>
            <w:r>
              <w:rPr>
                <w:rFonts w:hint="eastAsia" w:ascii="Times New Roman" w:hAnsi="Times New Roman" w:cs="Times New Roman"/>
                <w:snapToGrid w:val="0"/>
                <w:sz w:val="21"/>
                <w:szCs w:val="21"/>
                <w:lang w:val="en-US" w:eastAsia="zh-CN" w:bidi="ar-SA"/>
              </w:rPr>
              <w:t>根据投标人提供的针对本项目的优惠措施，包括优惠条件和增值服务等，得1-5分。</w:t>
            </w:r>
          </w:p>
        </w:tc>
        <w:tc>
          <w:tcPr>
            <w:tcW w:w="1001" w:type="dxa"/>
            <w:tcBorders>
              <w:tl2br w:val="nil"/>
              <w:tr2bl w:val="nil"/>
            </w:tcBorders>
            <w:shd w:val="clear" w:color="auto" w:fill="auto"/>
            <w:noWrap/>
            <w:vAlign w:val="center"/>
          </w:tcPr>
          <w:p w14:paraId="1018E0A3">
            <w:pPr>
              <w:snapToGrid w:val="0"/>
              <w:jc w:val="center"/>
              <w:rPr>
                <w:rFonts w:hint="default" w:ascii="Times New Roman" w:hAnsi="Times New Roman" w:eastAsia="宋体" w:cs="Times New Roman"/>
                <w:snapToGrid w:val="0"/>
                <w:sz w:val="21"/>
                <w:szCs w:val="21"/>
                <w:lang w:val="en-US" w:eastAsia="zh-CN" w:bidi="ar-SA"/>
              </w:rPr>
            </w:pPr>
            <w:r>
              <w:rPr>
                <w:rFonts w:hint="eastAsia" w:ascii="Times New Roman" w:hAnsi="Times New Roman" w:cs="Times New Roman"/>
                <w:snapToGrid w:val="0"/>
                <w:sz w:val="21"/>
                <w:szCs w:val="21"/>
                <w:lang w:val="en-US" w:eastAsia="zh-CN" w:bidi="ar-SA"/>
              </w:rPr>
              <w:t>1-5分</w:t>
            </w:r>
          </w:p>
        </w:tc>
      </w:tr>
    </w:tbl>
    <w:p w14:paraId="7C989B5F">
      <w:pPr>
        <w:pStyle w:val="40"/>
        <w:ind w:firstLine="0" w:firstLineChars="0"/>
      </w:pPr>
      <w:r>
        <w:rPr>
          <w:rFonts w:hint="eastAsia"/>
        </w:rPr>
        <w:t>注：上述所有证书应在有效期内，复印件加盖单位公章，原件备查。供应商如提供虚假证明材料的，将承担相应的法律责任。</w:t>
      </w:r>
    </w:p>
    <w:p w14:paraId="058D7BAF">
      <w:pPr>
        <w:pStyle w:val="23"/>
        <w:adjustRightInd w:val="0"/>
        <w:snapToGrid w:val="0"/>
        <w:spacing w:after="0" w:line="360" w:lineRule="auto"/>
        <w:rPr>
          <w:b/>
          <w:sz w:val="24"/>
          <w:szCs w:val="24"/>
        </w:rPr>
      </w:pPr>
      <w:r>
        <w:rPr>
          <w:rFonts w:hint="eastAsia"/>
          <w:b/>
          <w:sz w:val="24"/>
          <w:szCs w:val="24"/>
        </w:rPr>
        <w:t>2、</w:t>
      </w:r>
      <w:r>
        <w:rPr>
          <w:b/>
          <w:sz w:val="24"/>
          <w:szCs w:val="24"/>
        </w:rPr>
        <w:t>价格分</w:t>
      </w:r>
      <w:r>
        <w:rPr>
          <w:rFonts w:hint="eastAsia"/>
          <w:b/>
          <w:sz w:val="24"/>
          <w:szCs w:val="24"/>
        </w:rPr>
        <w:t>（</w:t>
      </w:r>
      <w:r>
        <w:rPr>
          <w:rFonts w:hint="eastAsia"/>
          <w:b/>
          <w:sz w:val="24"/>
          <w:szCs w:val="24"/>
          <w:lang w:val="en-US" w:eastAsia="zh-CN"/>
        </w:rPr>
        <w:t>3</w:t>
      </w:r>
      <w:r>
        <w:rPr>
          <w:rFonts w:hint="eastAsia"/>
          <w:b/>
          <w:sz w:val="24"/>
          <w:szCs w:val="24"/>
        </w:rPr>
        <w:t>0分）</w:t>
      </w:r>
    </w:p>
    <w:p w14:paraId="1FCE98E8">
      <w:pPr>
        <w:widowControl/>
        <w:snapToGrid w:val="0"/>
        <w:spacing w:line="360" w:lineRule="auto"/>
        <w:ind w:firstLine="420"/>
        <w:rPr>
          <w:sz w:val="24"/>
          <w:szCs w:val="24"/>
        </w:rPr>
      </w:pPr>
      <w:r>
        <w:rPr>
          <w:rFonts w:hint="eastAsia"/>
          <w:sz w:val="24"/>
          <w:szCs w:val="24"/>
        </w:rPr>
        <w:t>价格评分将在有效供应商范围内进行，最高得</w:t>
      </w:r>
      <w:r>
        <w:rPr>
          <w:rFonts w:hint="eastAsia"/>
          <w:sz w:val="24"/>
          <w:szCs w:val="24"/>
          <w:lang w:val="en-US" w:eastAsia="zh-CN"/>
        </w:rPr>
        <w:t>30</w:t>
      </w:r>
      <w:r>
        <w:rPr>
          <w:rFonts w:hint="eastAsia"/>
          <w:sz w:val="24"/>
          <w:szCs w:val="24"/>
        </w:rPr>
        <w:t>分，最低得0分（小数点后保留二位小数，第三位四舍五入）。满足采购文件要求且投标价格最低的</w:t>
      </w:r>
      <w:r>
        <w:rPr>
          <w:rFonts w:hint="eastAsia"/>
          <w:b/>
          <w:sz w:val="24"/>
          <w:szCs w:val="24"/>
          <w:u w:val="thick"/>
        </w:rPr>
        <w:t>投标报价</w:t>
      </w:r>
      <w:r>
        <w:rPr>
          <w:rFonts w:hint="eastAsia"/>
          <w:sz w:val="24"/>
          <w:szCs w:val="24"/>
        </w:rPr>
        <w:t>为</w:t>
      </w:r>
      <w:r>
        <w:rPr>
          <w:rFonts w:hint="eastAsia"/>
          <w:b/>
          <w:sz w:val="24"/>
          <w:szCs w:val="24"/>
          <w:u w:val="thick"/>
        </w:rPr>
        <w:t>评标基准价</w:t>
      </w:r>
      <w:r>
        <w:rPr>
          <w:rFonts w:hint="eastAsia"/>
          <w:sz w:val="24"/>
          <w:szCs w:val="24"/>
        </w:rPr>
        <w:t>，供应商的价格分统一按照下列公式计算：</w:t>
      </w:r>
    </w:p>
    <w:p w14:paraId="53CCB5D3">
      <w:pPr>
        <w:pStyle w:val="17"/>
        <w:adjustRightInd w:val="0"/>
        <w:snapToGrid w:val="0"/>
        <w:spacing w:line="360" w:lineRule="auto"/>
        <w:jc w:val="left"/>
        <w:rPr>
          <w:b/>
          <w:bCs/>
          <w:sz w:val="32"/>
          <w:szCs w:val="32"/>
        </w:rPr>
      </w:pPr>
      <w:r>
        <w:rPr>
          <w:rFonts w:hint="eastAsia"/>
          <w:sz w:val="24"/>
          <w:szCs w:val="24"/>
        </w:rPr>
        <w:t>投标报价得分=（</w:t>
      </w:r>
      <w:r>
        <w:rPr>
          <w:rFonts w:hint="eastAsia"/>
          <w:b/>
          <w:sz w:val="24"/>
          <w:szCs w:val="24"/>
          <w:u w:val="thick"/>
        </w:rPr>
        <w:t>评标基准价</w:t>
      </w:r>
      <w:r>
        <w:rPr>
          <w:sz w:val="24"/>
          <w:szCs w:val="24"/>
        </w:rPr>
        <w:t>/</w:t>
      </w:r>
      <w:r>
        <w:rPr>
          <w:rFonts w:hint="eastAsia"/>
          <w:b/>
          <w:sz w:val="24"/>
          <w:szCs w:val="24"/>
          <w:u w:val="thick"/>
        </w:rPr>
        <w:t>投标报价</w:t>
      </w:r>
      <w:r>
        <w:rPr>
          <w:rFonts w:hint="eastAsia"/>
          <w:sz w:val="24"/>
          <w:szCs w:val="24"/>
        </w:rPr>
        <w:t>）×</w:t>
      </w:r>
      <w:r>
        <w:rPr>
          <w:rFonts w:hint="eastAsia"/>
          <w:sz w:val="24"/>
          <w:szCs w:val="24"/>
          <w:lang w:val="en-US" w:eastAsia="zh-CN"/>
        </w:rPr>
        <w:t>30</w:t>
      </w:r>
      <w:r>
        <w:rPr>
          <w:sz w:val="24"/>
          <w:szCs w:val="24"/>
        </w:rPr>
        <w:t>%×100</w:t>
      </w:r>
    </w:p>
    <w:bookmarkEnd w:id="16"/>
    <w:p w14:paraId="6F684CAC">
      <w:pPr>
        <w:pStyle w:val="40"/>
        <w:ind w:firstLine="482"/>
        <w:rPr>
          <w:rFonts w:hint="eastAsia"/>
          <w:b/>
          <w:bCs/>
        </w:rPr>
      </w:pPr>
      <w:r>
        <w:rPr>
          <w:rFonts w:hint="eastAsia"/>
          <w:b/>
          <w:bCs/>
        </w:rPr>
        <w:t>六、询标</w:t>
      </w:r>
    </w:p>
    <w:p w14:paraId="0F524757">
      <w:pPr>
        <w:pStyle w:val="40"/>
        <w:rPr>
          <w:rFonts w:hint="eastAsia"/>
        </w:rPr>
      </w:pPr>
      <w:r>
        <w:rPr>
          <w:rFonts w:hint="eastAsia"/>
        </w:rPr>
        <w:t>对响应文件中存在含义不清楚的内容，必要时磋商小组将要求供应商作出澄清、说明或补正。询标记录需供应商授权代表签字确认，它将作为响应文件的一部分。</w:t>
      </w:r>
    </w:p>
    <w:p w14:paraId="62879AF6">
      <w:pPr>
        <w:pStyle w:val="40"/>
        <w:ind w:firstLine="482"/>
        <w:rPr>
          <w:rFonts w:hint="eastAsia"/>
          <w:b/>
          <w:bCs/>
        </w:rPr>
      </w:pPr>
      <w:r>
        <w:rPr>
          <w:rFonts w:hint="eastAsia"/>
          <w:b/>
          <w:bCs/>
        </w:rPr>
        <w:t>七、定标办法</w:t>
      </w:r>
    </w:p>
    <w:p w14:paraId="0750BEB7">
      <w:pPr>
        <w:pStyle w:val="40"/>
        <w:rPr>
          <w:rFonts w:hint="eastAsia"/>
        </w:rPr>
      </w:pPr>
      <w:r>
        <w:rPr>
          <w:rFonts w:hint="eastAsia"/>
        </w:rPr>
        <w:t>采购人将根据磋商小组提交的评审报告及推荐的成交候选人，按有关规定确定成交供应商。</w:t>
      </w:r>
    </w:p>
    <w:p w14:paraId="3FB122CF">
      <w:pPr>
        <w:pStyle w:val="40"/>
        <w:ind w:firstLine="482"/>
        <w:rPr>
          <w:rFonts w:hint="eastAsia"/>
          <w:b/>
          <w:bCs/>
        </w:rPr>
      </w:pPr>
      <w:r>
        <w:rPr>
          <w:rFonts w:hint="eastAsia"/>
          <w:b/>
          <w:bCs/>
        </w:rPr>
        <w:t>八、供应商义务</w:t>
      </w:r>
    </w:p>
    <w:p w14:paraId="09913F1C">
      <w:pPr>
        <w:pStyle w:val="40"/>
        <w:rPr>
          <w:rFonts w:hint="eastAsia"/>
        </w:rPr>
      </w:pPr>
      <w:r>
        <w:rPr>
          <w:rFonts w:hint="eastAsia"/>
        </w:rPr>
        <w:t>评审期间，供应商应随时随地答复磋商小组的询标，解答包括有关的商务、技术问题等。</w:t>
      </w:r>
    </w:p>
    <w:bookmarkEnd w:id="14"/>
    <w:bookmarkEnd w:id="15"/>
    <w:p w14:paraId="242EDBD5">
      <w:pPr>
        <w:pStyle w:val="4"/>
      </w:pPr>
      <w:bookmarkStart w:id="17" w:name="_Toc211745569"/>
      <w:bookmarkStart w:id="18" w:name="_Toc82338245"/>
      <w:bookmarkStart w:id="19" w:name="_Toc495317672"/>
      <w:bookmarkStart w:id="20" w:name="_Toc82873328"/>
      <w:r>
        <w:br w:type="page"/>
      </w:r>
      <w:r>
        <w:t>第四章 采购</w:t>
      </w:r>
      <w:bookmarkEnd w:id="17"/>
      <w:bookmarkEnd w:id="18"/>
      <w:bookmarkEnd w:id="19"/>
      <w:bookmarkEnd w:id="20"/>
      <w:r>
        <w:t>合同主要条款</w:t>
      </w:r>
    </w:p>
    <w:p w14:paraId="34B438DF">
      <w:pPr>
        <w:pStyle w:val="2"/>
        <w:snapToGrid w:val="0"/>
        <w:spacing w:line="360" w:lineRule="auto"/>
        <w:ind w:right="1413" w:rightChars="673"/>
        <w:jc w:val="right"/>
        <w:rPr>
          <w:rFonts w:ascii="Times New Roman" w:hAnsi="Times New Roman"/>
          <w:sz w:val="24"/>
          <w:szCs w:val="24"/>
        </w:rPr>
      </w:pPr>
      <w:bookmarkStart w:id="21" w:name="_Toc336683578"/>
      <w:bookmarkStart w:id="22" w:name="_Toc345575538"/>
      <w:bookmarkStart w:id="23" w:name="_Toc437953149"/>
      <w:r>
        <w:rPr>
          <w:rFonts w:ascii="Times New Roman" w:hAnsi="Times New Roman"/>
          <w:sz w:val="24"/>
          <w:szCs w:val="24"/>
        </w:rPr>
        <w:t>合同编号：</w:t>
      </w:r>
    </w:p>
    <w:p w14:paraId="00F68939">
      <w:pPr>
        <w:spacing w:line="360" w:lineRule="auto"/>
        <w:rPr>
          <w:sz w:val="24"/>
        </w:rPr>
      </w:pPr>
    </w:p>
    <w:p w14:paraId="0CFB0AC1">
      <w:pPr>
        <w:spacing w:line="360" w:lineRule="auto"/>
        <w:rPr>
          <w:sz w:val="24"/>
        </w:rPr>
      </w:pPr>
      <w:r>
        <w:rPr>
          <w:sz w:val="24"/>
        </w:rPr>
        <w:t>甲方：</w:t>
      </w:r>
      <w:r>
        <w:rPr>
          <w:b/>
          <w:sz w:val="24"/>
        </w:rPr>
        <w:t>浙江省人民医院</w:t>
      </w:r>
      <w:r>
        <w:rPr>
          <w:rFonts w:hint="eastAsia"/>
          <w:b/>
          <w:sz w:val="24"/>
          <w:lang w:val="en-US" w:eastAsia="zh-CN"/>
        </w:rPr>
        <w:t>富阳院区（杭州市富阳区第一人民医院）</w:t>
      </w:r>
      <w:r>
        <w:rPr>
          <w:b/>
          <w:sz w:val="24"/>
        </w:rPr>
        <w:t>（以下简称甲方）</w:t>
      </w:r>
    </w:p>
    <w:p w14:paraId="15D846B0">
      <w:pPr>
        <w:spacing w:line="360" w:lineRule="auto"/>
        <w:rPr>
          <w:b/>
          <w:sz w:val="24"/>
        </w:rPr>
      </w:pPr>
      <w:r>
        <w:rPr>
          <w:sz w:val="24"/>
        </w:rPr>
        <w:t xml:space="preserve">乙方：              </w:t>
      </w:r>
      <w:r>
        <w:rPr>
          <w:b/>
          <w:sz w:val="24"/>
        </w:rPr>
        <w:t>（以下简称乙方）</w:t>
      </w:r>
    </w:p>
    <w:p w14:paraId="251C923D">
      <w:pPr>
        <w:spacing w:line="360" w:lineRule="auto"/>
        <w:ind w:firstLine="528"/>
        <w:rPr>
          <w:sz w:val="24"/>
        </w:rPr>
      </w:pPr>
    </w:p>
    <w:p w14:paraId="5422E425">
      <w:pPr>
        <w:pStyle w:val="40"/>
        <w:rPr>
          <w:rFonts w:hint="eastAsia"/>
        </w:rPr>
      </w:pPr>
      <w:r>
        <w:rPr>
          <w:rFonts w:hint="eastAsia"/>
        </w:rPr>
        <w:t>根据《中华人民共和国民法典》等法律法规，甲乙双方本着平等、互利、诚实信用的原则，就</w:t>
      </w:r>
      <w:r>
        <w:rPr>
          <w:rFonts w:hint="eastAsia"/>
          <w:sz w:val="24"/>
          <w:shd w:val="clear" w:color="auto" w:fill="FFFFFF"/>
          <w:lang w:bidi="ar"/>
        </w:rPr>
        <w:t>浙江省人民医院</w:t>
      </w:r>
      <w:r>
        <w:rPr>
          <w:rFonts w:hint="eastAsia"/>
          <w:sz w:val="24"/>
          <w:shd w:val="clear" w:color="auto" w:fill="FFFFFF"/>
          <w:lang w:val="en-US" w:eastAsia="zh-CN" w:bidi="ar"/>
        </w:rPr>
        <w:t>富阳院区电瓶车和电动汽车充电桩合作招商项目</w:t>
      </w:r>
      <w:r>
        <w:rPr>
          <w:rFonts w:hint="eastAsia"/>
        </w:rPr>
        <w:t>，签订合同条款如下：</w:t>
      </w:r>
    </w:p>
    <w:p w14:paraId="5997478E">
      <w:pPr>
        <w:pStyle w:val="40"/>
        <w:ind w:firstLine="0" w:firstLineChars="0"/>
        <w:rPr>
          <w:rFonts w:hint="eastAsia"/>
          <w:b/>
          <w:bCs/>
        </w:rPr>
      </w:pPr>
      <w:r>
        <w:rPr>
          <w:rFonts w:hint="eastAsia"/>
          <w:b/>
          <w:bCs/>
        </w:rPr>
        <w:t xml:space="preserve">一、下列文件构成本合同的组成部分 </w:t>
      </w:r>
    </w:p>
    <w:p w14:paraId="1BA0E828">
      <w:pPr>
        <w:pStyle w:val="40"/>
        <w:rPr>
          <w:rFonts w:hint="eastAsia"/>
        </w:rPr>
      </w:pPr>
      <w:r>
        <w:rPr>
          <w:rFonts w:hint="eastAsia"/>
        </w:rPr>
        <w:t xml:space="preserve">以下文件为本合同的组成部分，应该认为是一个整体，彼此相互解释，相互补充。组成合同的多个文件的优先支配地位的次序如下： </w:t>
      </w:r>
    </w:p>
    <w:p w14:paraId="06F70AA5">
      <w:pPr>
        <w:pStyle w:val="40"/>
        <w:rPr>
          <w:rFonts w:hint="eastAsia"/>
        </w:rPr>
      </w:pPr>
      <w:r>
        <w:rPr>
          <w:rFonts w:hint="eastAsia"/>
        </w:rPr>
        <w:t xml:space="preserve">a. 本合同书 </w:t>
      </w:r>
    </w:p>
    <w:p w14:paraId="4E6013B0">
      <w:pPr>
        <w:pStyle w:val="40"/>
        <w:rPr>
          <w:rFonts w:hint="eastAsia"/>
        </w:rPr>
      </w:pPr>
      <w:r>
        <w:rPr>
          <w:rFonts w:hint="eastAsia"/>
        </w:rPr>
        <w:t xml:space="preserve">b. 成交通知书 </w:t>
      </w:r>
    </w:p>
    <w:p w14:paraId="56E0262C">
      <w:pPr>
        <w:pStyle w:val="40"/>
        <w:rPr>
          <w:rFonts w:hint="eastAsia"/>
        </w:rPr>
      </w:pPr>
      <w:r>
        <w:rPr>
          <w:rFonts w:hint="eastAsia"/>
        </w:rPr>
        <w:t>c. 投标响应承诺</w:t>
      </w:r>
    </w:p>
    <w:p w14:paraId="70253AA7">
      <w:pPr>
        <w:pStyle w:val="40"/>
        <w:rPr>
          <w:rFonts w:hint="eastAsia"/>
        </w:rPr>
      </w:pPr>
      <w:r>
        <w:rPr>
          <w:rFonts w:hint="eastAsia"/>
        </w:rPr>
        <w:t>d. 投标响应文件</w:t>
      </w:r>
    </w:p>
    <w:p w14:paraId="5F47FC3F">
      <w:pPr>
        <w:pStyle w:val="40"/>
        <w:rPr>
          <w:rFonts w:hint="eastAsia"/>
        </w:rPr>
      </w:pPr>
      <w:r>
        <w:rPr>
          <w:rFonts w:hint="eastAsia"/>
        </w:rPr>
        <w:t>e. 采购文件</w:t>
      </w:r>
    </w:p>
    <w:p w14:paraId="67A4E629">
      <w:pPr>
        <w:pStyle w:val="40"/>
        <w:rPr>
          <w:rFonts w:hint="eastAsia"/>
        </w:rPr>
      </w:pPr>
      <w:r>
        <w:rPr>
          <w:rFonts w:hint="eastAsia"/>
        </w:rPr>
        <w:t>f. 其他文件（若有）</w:t>
      </w:r>
    </w:p>
    <w:p w14:paraId="3C1E949A">
      <w:pPr>
        <w:pStyle w:val="40"/>
        <w:ind w:firstLine="0" w:firstLineChars="0"/>
        <w:rPr>
          <w:rFonts w:hint="eastAsia"/>
          <w:b/>
          <w:bCs/>
        </w:rPr>
      </w:pPr>
      <w:r>
        <w:rPr>
          <w:rFonts w:hint="eastAsia"/>
          <w:b/>
          <w:bCs/>
        </w:rPr>
        <w:t xml:space="preserve">二、合同总价 </w:t>
      </w:r>
    </w:p>
    <w:p w14:paraId="7C37AC63">
      <w:pPr>
        <w:pStyle w:val="40"/>
        <w:ind w:firstLine="960" w:firstLineChars="400"/>
        <w:rPr>
          <w:rFonts w:hint="eastAsia"/>
        </w:rPr>
      </w:pPr>
      <w:r>
        <w:rPr>
          <w:rFonts w:hint="eastAsia"/>
        </w:rPr>
        <w:t>合同总价：</w:t>
      </w:r>
      <w:r>
        <w:rPr>
          <w:rFonts w:hint="eastAsia"/>
          <w:u w:val="single"/>
        </w:rPr>
        <w:t xml:space="preserve">小写：           </w:t>
      </w:r>
      <w:r>
        <w:rPr>
          <w:rFonts w:hint="eastAsia"/>
        </w:rPr>
        <w:t>元，</w:t>
      </w:r>
      <w:r>
        <w:rPr>
          <w:rFonts w:hint="eastAsia"/>
          <w:u w:val="single"/>
        </w:rPr>
        <w:t xml:space="preserve">大写：             </w:t>
      </w:r>
      <w:r>
        <w:rPr>
          <w:rFonts w:hint="eastAsia"/>
        </w:rPr>
        <w:t>整。</w:t>
      </w:r>
    </w:p>
    <w:p w14:paraId="7EDD4700">
      <w:pPr>
        <w:pStyle w:val="40"/>
        <w:ind w:firstLine="960" w:firstLineChars="400"/>
        <w:rPr>
          <w:rFonts w:hint="eastAsia"/>
        </w:rPr>
      </w:pPr>
      <w:r>
        <w:rPr>
          <w:rFonts w:hint="eastAsia"/>
        </w:rPr>
        <w:t>注：投标报价包括产品货款、人工费、材料费、运输费、装卸费、安装费、管理费、利润、规费、税金、政策性文件规定及合同包含的所有风险责任等完成本项目的所有费用。</w:t>
      </w:r>
    </w:p>
    <w:p w14:paraId="09F9C0B7">
      <w:pPr>
        <w:pStyle w:val="40"/>
        <w:ind w:firstLine="482"/>
        <w:rPr>
          <w:rFonts w:hint="eastAsia"/>
          <w:b/>
          <w:bCs/>
        </w:rPr>
      </w:pPr>
      <w:r>
        <w:rPr>
          <w:rFonts w:hint="eastAsia"/>
          <w:b/>
          <w:bCs/>
        </w:rPr>
        <w:t xml:space="preserve">三、服务要求 </w:t>
      </w:r>
    </w:p>
    <w:p w14:paraId="4D62EDBE">
      <w:pPr>
        <w:pStyle w:val="5"/>
        <w:tabs>
          <w:tab w:val="left" w:pos="0"/>
        </w:tabs>
        <w:spacing w:line="276" w:lineRule="auto"/>
        <w:ind w:firstLine="442"/>
        <w:rPr>
          <w:rFonts w:hint="eastAsia"/>
          <w:b/>
          <w:bCs/>
          <w:sz w:val="22"/>
          <w:szCs w:val="22"/>
        </w:rPr>
      </w:pPr>
      <w:r>
        <w:rPr>
          <w:rFonts w:hint="eastAsia"/>
          <w:b/>
          <w:bCs/>
          <w:sz w:val="22"/>
          <w:szCs w:val="22"/>
        </w:rPr>
        <w:t>3.1</w:t>
      </w:r>
      <w:r>
        <w:rPr>
          <w:b/>
          <w:bCs/>
          <w:sz w:val="22"/>
          <w:szCs w:val="22"/>
        </w:rPr>
        <w:t>服务</w:t>
      </w:r>
      <w:r>
        <w:rPr>
          <w:rFonts w:hint="eastAsia"/>
          <w:b/>
          <w:bCs/>
          <w:sz w:val="22"/>
          <w:szCs w:val="22"/>
        </w:rPr>
        <w:t>要求</w:t>
      </w:r>
    </w:p>
    <w:p w14:paraId="5E823F3A">
      <w:pPr>
        <w:pStyle w:val="40"/>
        <w:ind w:firstLine="0" w:firstLineChars="0"/>
        <w:rPr>
          <w:rFonts w:hint="default"/>
          <w:b/>
          <w:bCs/>
          <w:lang w:val="en-US" w:eastAsia="zh-CN"/>
        </w:rPr>
      </w:pPr>
      <w:r>
        <w:rPr>
          <w:rFonts w:hint="eastAsia"/>
          <w:lang w:val="en-US" w:eastAsia="zh-CN"/>
        </w:rPr>
        <w:t>按照磋商文件中的相关服务要求</w:t>
      </w:r>
      <w:r>
        <w:rPr>
          <w:rFonts w:hint="eastAsia"/>
          <w:b/>
          <w:bCs/>
          <w:lang w:val="en-US" w:eastAsia="zh-CN"/>
        </w:rPr>
        <w:t>。</w:t>
      </w:r>
    </w:p>
    <w:p w14:paraId="410A1481">
      <w:pPr>
        <w:pStyle w:val="40"/>
        <w:ind w:firstLine="0" w:firstLineChars="0"/>
        <w:rPr>
          <w:rFonts w:hint="eastAsia"/>
          <w:b/>
          <w:bCs/>
        </w:rPr>
      </w:pPr>
      <w:r>
        <w:rPr>
          <w:rFonts w:hint="eastAsia"/>
          <w:b/>
          <w:bCs/>
        </w:rPr>
        <w:t>四、</w:t>
      </w:r>
      <w:r>
        <w:rPr>
          <w:rFonts w:hint="eastAsia"/>
          <w:b/>
          <w:bCs/>
          <w:lang w:val="en-US" w:eastAsia="zh-CN"/>
        </w:rPr>
        <w:t>工期</w:t>
      </w:r>
      <w:r>
        <w:rPr>
          <w:rFonts w:hint="eastAsia"/>
          <w:b/>
          <w:bCs/>
        </w:rPr>
        <w:t xml:space="preserve"> </w:t>
      </w:r>
    </w:p>
    <w:p w14:paraId="3AC17F24">
      <w:pPr>
        <w:pStyle w:val="40"/>
        <w:rPr>
          <w:rFonts w:hint="eastAsia"/>
        </w:rPr>
      </w:pPr>
      <w:r>
        <w:rPr>
          <w:rFonts w:hint="eastAsia"/>
          <w:highlight w:val="none"/>
        </w:rPr>
        <w:t>本</w:t>
      </w:r>
      <w:r>
        <w:rPr>
          <w:rFonts w:hint="eastAsia"/>
          <w:highlight w:val="none"/>
          <w:lang w:val="en-US" w:eastAsia="zh-CN"/>
        </w:rPr>
        <w:t>项目服务期</w:t>
      </w:r>
      <w:r>
        <w:rPr>
          <w:rFonts w:hint="eastAsia"/>
          <w:highlight w:val="none"/>
        </w:rPr>
        <w:t>为</w:t>
      </w:r>
      <w:r>
        <w:rPr>
          <w:rFonts w:hint="eastAsia"/>
          <w:highlight w:val="none"/>
          <w:lang w:val="en-US" w:eastAsia="zh-CN"/>
        </w:rPr>
        <w:t xml:space="preserve">   日</w:t>
      </w:r>
      <w:r>
        <w:rPr>
          <w:rFonts w:hint="eastAsia"/>
          <w:highlight w:val="none"/>
        </w:rPr>
        <w:t>，</w:t>
      </w:r>
      <w:r>
        <w:rPr>
          <w:rFonts w:hint="eastAsia"/>
        </w:rPr>
        <w:t>自  年  月  日至   年  月   日止。</w:t>
      </w:r>
    </w:p>
    <w:p w14:paraId="2C375F99">
      <w:pPr>
        <w:pStyle w:val="40"/>
        <w:ind w:firstLine="0" w:firstLineChars="0"/>
        <w:rPr>
          <w:rFonts w:hint="eastAsia"/>
          <w:b/>
          <w:bCs/>
        </w:rPr>
      </w:pPr>
      <w:r>
        <w:rPr>
          <w:rFonts w:hint="eastAsia"/>
          <w:b/>
          <w:bCs/>
        </w:rPr>
        <w:t xml:space="preserve">五、验收要求 </w:t>
      </w:r>
    </w:p>
    <w:p w14:paraId="635B2A0D">
      <w:pPr>
        <w:pStyle w:val="40"/>
        <w:rPr>
          <w:rFonts w:hint="eastAsia"/>
        </w:rPr>
      </w:pPr>
      <w:r>
        <w:rPr>
          <w:rFonts w:hint="eastAsia"/>
        </w:rPr>
        <w:t xml:space="preserve">1、由甲方负责进行验收。 </w:t>
      </w:r>
    </w:p>
    <w:p w14:paraId="3B691AC7">
      <w:pPr>
        <w:pStyle w:val="40"/>
        <w:rPr>
          <w:rFonts w:hint="eastAsia"/>
        </w:rPr>
      </w:pPr>
      <w:r>
        <w:rPr>
          <w:rFonts w:hint="eastAsia"/>
        </w:rPr>
        <w:t xml:space="preserve">2、甲方在乙方送货、质检（自检）后对货物进行检查验收，如果发现数量不足或有质量等问题，乙方应负责根据合同及甲方的要求采取补足或更换等处理措施，并承担由此发生的一切损失和费用。验收合格后，甲方在验收单上签字。 </w:t>
      </w:r>
    </w:p>
    <w:p w14:paraId="4A3506E7">
      <w:pPr>
        <w:pStyle w:val="40"/>
        <w:rPr>
          <w:rFonts w:hint="eastAsia"/>
        </w:rPr>
      </w:pPr>
      <w:r>
        <w:rPr>
          <w:rFonts w:hint="eastAsia"/>
        </w:rPr>
        <w:t xml:space="preserve">3、如对所供货品的品质有疑义，甲方将货品送至相关质检机构进行检测，如经检测不能达到国家合格标准，乙方须无条件更换并支付检测费用。 </w:t>
      </w:r>
    </w:p>
    <w:p w14:paraId="6F56B81D">
      <w:pPr>
        <w:pStyle w:val="40"/>
        <w:ind w:firstLine="0" w:firstLineChars="0"/>
        <w:rPr>
          <w:rFonts w:hint="eastAsia"/>
          <w:b/>
          <w:bCs/>
        </w:rPr>
      </w:pPr>
      <w:r>
        <w:rPr>
          <w:rFonts w:hint="eastAsia"/>
          <w:b/>
          <w:bCs/>
        </w:rPr>
        <w:t xml:space="preserve">六、售后服务要求 </w:t>
      </w:r>
    </w:p>
    <w:p w14:paraId="6CE21576">
      <w:pPr>
        <w:pStyle w:val="40"/>
        <w:rPr>
          <w:rFonts w:hint="eastAsia"/>
        </w:rPr>
      </w:pPr>
      <w:r>
        <w:rPr>
          <w:rFonts w:hint="eastAsia"/>
        </w:rPr>
        <w:t xml:space="preserve">1、交货的同时应提供合格证及质检证明。 </w:t>
      </w:r>
    </w:p>
    <w:p w14:paraId="385E437B">
      <w:pPr>
        <w:pStyle w:val="40"/>
        <w:rPr>
          <w:rFonts w:hint="eastAsia"/>
        </w:rPr>
      </w:pPr>
      <w:r>
        <w:rPr>
          <w:rFonts w:hint="eastAsia"/>
        </w:rPr>
        <w:t xml:space="preserve">2、产品销售后，如出现质量问题，无条件包退包换。 </w:t>
      </w:r>
    </w:p>
    <w:p w14:paraId="134FAA04">
      <w:pPr>
        <w:pStyle w:val="40"/>
        <w:rPr>
          <w:rFonts w:hint="eastAsia"/>
        </w:rPr>
      </w:pPr>
      <w:r>
        <w:rPr>
          <w:rFonts w:hint="eastAsia"/>
        </w:rPr>
        <w:t>3、如接到甲方投诉，乙方须在</w:t>
      </w:r>
      <w:r>
        <w:rPr>
          <w:rFonts w:hint="eastAsia"/>
          <w:lang w:val="en-US" w:eastAsia="zh-CN"/>
        </w:rPr>
        <w:t>1</w:t>
      </w:r>
      <w:r>
        <w:rPr>
          <w:rFonts w:hint="eastAsia"/>
        </w:rPr>
        <w:t xml:space="preserve">小时内赴现场察看，主动协商，妥善解决，直到甲方满意为止。 </w:t>
      </w:r>
    </w:p>
    <w:p w14:paraId="723A173E">
      <w:pPr>
        <w:pStyle w:val="40"/>
        <w:rPr>
          <w:rFonts w:hint="eastAsia"/>
        </w:rPr>
      </w:pPr>
      <w:r>
        <w:rPr>
          <w:rFonts w:hint="eastAsia"/>
        </w:rPr>
        <w:t>4、所投产品质保期为</w:t>
      </w:r>
      <w:r>
        <w:rPr>
          <w:rFonts w:hint="eastAsia"/>
          <w:lang w:val="en-US" w:eastAsia="zh-CN"/>
        </w:rPr>
        <w:t xml:space="preserve">   </w:t>
      </w:r>
      <w:r>
        <w:rPr>
          <w:rFonts w:hint="eastAsia"/>
        </w:rPr>
        <w:t xml:space="preserve">个月。 </w:t>
      </w:r>
    </w:p>
    <w:p w14:paraId="399AA3C7">
      <w:pPr>
        <w:pStyle w:val="40"/>
        <w:ind w:firstLine="0" w:firstLineChars="0"/>
        <w:rPr>
          <w:rFonts w:hint="eastAsia"/>
          <w:b/>
          <w:bCs/>
        </w:rPr>
      </w:pPr>
      <w:r>
        <w:rPr>
          <w:rFonts w:hint="eastAsia"/>
          <w:b/>
          <w:bCs/>
        </w:rPr>
        <w:t xml:space="preserve">七、合同价款的支付 </w:t>
      </w:r>
    </w:p>
    <w:p w14:paraId="7C89E5AD">
      <w:pPr>
        <w:pStyle w:val="40"/>
        <w:rPr>
          <w:rFonts w:hint="eastAsia"/>
        </w:rPr>
      </w:pPr>
      <w:r>
        <w:rPr>
          <w:rFonts w:hint="eastAsia"/>
        </w:rPr>
        <w:t xml:space="preserve">1、本合同中甲乙双方之间所发生的一切费用以人民币进行结算。 </w:t>
      </w:r>
    </w:p>
    <w:p w14:paraId="513D1CA0">
      <w:pPr>
        <w:pStyle w:val="40"/>
        <w:rPr>
          <w:rFonts w:hint="eastAsia"/>
        </w:rPr>
      </w:pPr>
      <w:r>
        <w:rPr>
          <w:rFonts w:hint="eastAsia"/>
        </w:rPr>
        <w:t xml:space="preserve">2、支付方式： </w:t>
      </w:r>
    </w:p>
    <w:p w14:paraId="30800CDA">
      <w:pPr>
        <w:pStyle w:val="40"/>
        <w:rPr>
          <w:rFonts w:hint="eastAsia"/>
        </w:rPr>
      </w:pPr>
      <w:r>
        <w:rPr>
          <w:rFonts w:hint="eastAsia"/>
        </w:rPr>
        <w:t>（1</w:t>
      </w:r>
      <w:r>
        <w:rPr>
          <w:rFonts w:hint="eastAsia"/>
          <w:highlight w:val="none"/>
        </w:rPr>
        <w:t>）</w:t>
      </w:r>
      <w:r>
        <w:rPr>
          <w:rFonts w:hint="eastAsia"/>
          <w:highlight w:val="none"/>
          <w:lang w:val="en-US" w:eastAsia="zh-CN"/>
        </w:rPr>
        <w:t>按实结算</w:t>
      </w:r>
      <w:r>
        <w:rPr>
          <w:rFonts w:hint="eastAsia"/>
          <w:highlight w:val="none"/>
        </w:rPr>
        <w:t>。</w:t>
      </w:r>
    </w:p>
    <w:p w14:paraId="3B79E229">
      <w:pPr>
        <w:pStyle w:val="40"/>
        <w:rPr>
          <w:rFonts w:hint="eastAsia"/>
        </w:rPr>
      </w:pPr>
      <w:r>
        <w:rPr>
          <w:rFonts w:hint="eastAsia"/>
        </w:rPr>
        <w:t>（2）甲方在收到乙方开具的送货单和有效发票后30天内，转账支付货款。</w:t>
      </w:r>
    </w:p>
    <w:p w14:paraId="4DE60600">
      <w:pPr>
        <w:pStyle w:val="40"/>
        <w:rPr>
          <w:rFonts w:hint="eastAsia"/>
        </w:rPr>
      </w:pPr>
      <w:r>
        <w:rPr>
          <w:rFonts w:hint="eastAsia"/>
        </w:rPr>
        <w:t xml:space="preserve">3、甲方应付合同款至以下乙方指定的银行账户： </w:t>
      </w:r>
    </w:p>
    <w:p w14:paraId="0C81164E">
      <w:pPr>
        <w:pStyle w:val="40"/>
        <w:rPr>
          <w:rFonts w:hint="eastAsia"/>
        </w:rPr>
      </w:pPr>
      <w:r>
        <w:rPr>
          <w:rFonts w:hint="eastAsia"/>
        </w:rPr>
        <w:t>开户名称：</w:t>
      </w:r>
      <w:r>
        <w:rPr>
          <w:rFonts w:hint="eastAsia"/>
          <w:u w:val="single"/>
        </w:rPr>
        <w:t xml:space="preserve">                      </w:t>
      </w:r>
    </w:p>
    <w:p w14:paraId="4F415BD1">
      <w:pPr>
        <w:pStyle w:val="40"/>
        <w:rPr>
          <w:rFonts w:hint="eastAsia"/>
        </w:rPr>
      </w:pPr>
      <w:r>
        <w:rPr>
          <w:rFonts w:hint="eastAsia"/>
        </w:rPr>
        <w:t>开户银行：</w:t>
      </w:r>
      <w:r>
        <w:rPr>
          <w:rFonts w:hint="eastAsia"/>
          <w:u w:val="single"/>
        </w:rPr>
        <w:t xml:space="preserve">                      </w:t>
      </w:r>
    </w:p>
    <w:p w14:paraId="196C4495">
      <w:pPr>
        <w:pStyle w:val="40"/>
        <w:rPr>
          <w:rFonts w:hint="eastAsia"/>
        </w:rPr>
      </w:pPr>
      <w:r>
        <w:rPr>
          <w:rFonts w:hint="eastAsia"/>
        </w:rPr>
        <w:t>账    号：</w:t>
      </w:r>
      <w:r>
        <w:rPr>
          <w:rFonts w:hint="eastAsia"/>
          <w:u w:val="single"/>
        </w:rPr>
        <w:t xml:space="preserve">                      </w:t>
      </w:r>
    </w:p>
    <w:p w14:paraId="698FD1EE">
      <w:pPr>
        <w:pStyle w:val="40"/>
        <w:ind w:firstLine="0" w:firstLineChars="0"/>
        <w:rPr>
          <w:rFonts w:hint="eastAsia"/>
          <w:b/>
          <w:bCs/>
        </w:rPr>
      </w:pPr>
      <w:r>
        <w:rPr>
          <w:rFonts w:hint="eastAsia"/>
          <w:b/>
          <w:bCs/>
        </w:rPr>
        <w:t xml:space="preserve">八、合同变更 </w:t>
      </w:r>
    </w:p>
    <w:p w14:paraId="4D759471">
      <w:pPr>
        <w:pStyle w:val="40"/>
        <w:rPr>
          <w:rFonts w:hint="eastAsia"/>
        </w:rPr>
      </w:pPr>
      <w:r>
        <w:rPr>
          <w:rFonts w:hint="eastAsia"/>
        </w:rPr>
        <w:t xml:space="preserve">1、甲方和乙方都不得擅自变更本合同，但合同继续履行将损害国家和社会公共利益的除外。如必须对合同条款进行改动时，当事人双方须共同签署书面文件，作为合同的补充，并报同级政府采购监督管理部门备案。 </w:t>
      </w:r>
    </w:p>
    <w:p w14:paraId="32CC8BFE">
      <w:pPr>
        <w:pStyle w:val="40"/>
        <w:rPr>
          <w:rFonts w:hint="eastAsia"/>
        </w:rPr>
      </w:pPr>
      <w:r>
        <w:rPr>
          <w:rFonts w:hint="eastAsia"/>
        </w:rPr>
        <w:t xml:space="preserve">2、有下列情形之一的，双方协商一致可以变更合同： </w:t>
      </w:r>
    </w:p>
    <w:p w14:paraId="6C235A0D">
      <w:pPr>
        <w:pStyle w:val="40"/>
        <w:rPr>
          <w:rFonts w:hint="eastAsia"/>
        </w:rPr>
      </w:pPr>
      <w:r>
        <w:rPr>
          <w:rFonts w:hint="eastAsia"/>
        </w:rPr>
        <w:t>（1）发生不可预见的紧急情况，继续按照原合同履行不能实现采购目的，又不能从其他供应商处采购；</w:t>
      </w:r>
    </w:p>
    <w:p w14:paraId="23428934">
      <w:pPr>
        <w:pStyle w:val="40"/>
        <w:rPr>
          <w:rFonts w:hint="eastAsia"/>
        </w:rPr>
      </w:pPr>
      <w:r>
        <w:rPr>
          <w:rFonts w:hint="eastAsia"/>
        </w:rPr>
        <w:t xml:space="preserve">（2）因甲方的过错导致不能实现采购目的，重新采购费用和违约金、违约损失赔偿金额占合同金额比例过大，但违背社会公共利益的除外； </w:t>
      </w:r>
    </w:p>
    <w:p w14:paraId="4A9659B2">
      <w:pPr>
        <w:pStyle w:val="40"/>
        <w:rPr>
          <w:rFonts w:hint="eastAsia"/>
        </w:rPr>
      </w:pPr>
      <w:r>
        <w:rPr>
          <w:rFonts w:hint="eastAsia"/>
        </w:rPr>
        <w:t xml:space="preserve">（3）属于合同主要条款确定的事项，但变更不改变合同实质性内容； </w:t>
      </w:r>
    </w:p>
    <w:p w14:paraId="04FBD849">
      <w:pPr>
        <w:pStyle w:val="40"/>
        <w:rPr>
          <w:rFonts w:hint="eastAsia"/>
        </w:rPr>
      </w:pPr>
      <w:r>
        <w:rPr>
          <w:rFonts w:hint="eastAsia"/>
        </w:rPr>
        <w:t xml:space="preserve">（4）合同主要条款以外的内容； </w:t>
      </w:r>
    </w:p>
    <w:p w14:paraId="4CA51B18">
      <w:pPr>
        <w:pStyle w:val="40"/>
        <w:rPr>
          <w:rFonts w:hint="eastAsia"/>
        </w:rPr>
      </w:pPr>
      <w:r>
        <w:rPr>
          <w:rFonts w:hint="eastAsia"/>
        </w:rPr>
        <w:t xml:space="preserve">（5）法律、法规规定可以变更合同的其他情形。 </w:t>
      </w:r>
    </w:p>
    <w:p w14:paraId="750D58DC">
      <w:pPr>
        <w:pStyle w:val="40"/>
        <w:rPr>
          <w:rFonts w:hint="eastAsia"/>
        </w:rPr>
      </w:pPr>
      <w:r>
        <w:rPr>
          <w:rFonts w:hint="eastAsia"/>
        </w:rPr>
        <w:t xml:space="preserve">3、当事人协商一致变更合同的，应当报同级财政部门备案。 </w:t>
      </w:r>
    </w:p>
    <w:p w14:paraId="1C16D467">
      <w:pPr>
        <w:pStyle w:val="40"/>
        <w:ind w:firstLine="0" w:firstLineChars="0"/>
        <w:rPr>
          <w:rFonts w:hint="eastAsia"/>
          <w:b/>
          <w:bCs/>
        </w:rPr>
      </w:pPr>
      <w:r>
        <w:rPr>
          <w:rFonts w:hint="eastAsia"/>
          <w:b/>
          <w:bCs/>
        </w:rPr>
        <w:t xml:space="preserve">九、转让和分包 </w:t>
      </w:r>
    </w:p>
    <w:p w14:paraId="32DF3D39">
      <w:pPr>
        <w:pStyle w:val="40"/>
        <w:rPr>
          <w:rFonts w:hint="eastAsia"/>
        </w:rPr>
      </w:pPr>
      <w:r>
        <w:rPr>
          <w:rFonts w:hint="eastAsia"/>
        </w:rPr>
        <w:t>1、本项目不得分包。</w:t>
      </w:r>
    </w:p>
    <w:p w14:paraId="393C8A53">
      <w:pPr>
        <w:pStyle w:val="40"/>
        <w:ind w:firstLine="0" w:firstLineChars="0"/>
        <w:rPr>
          <w:rFonts w:hint="eastAsia"/>
          <w:b/>
          <w:bCs/>
        </w:rPr>
      </w:pPr>
      <w:r>
        <w:rPr>
          <w:rFonts w:hint="eastAsia"/>
          <w:b/>
          <w:bCs/>
        </w:rPr>
        <w:t xml:space="preserve">十、通知 </w:t>
      </w:r>
    </w:p>
    <w:p w14:paraId="62936B17">
      <w:pPr>
        <w:pStyle w:val="40"/>
        <w:rPr>
          <w:rFonts w:hint="eastAsia"/>
        </w:rPr>
      </w:pPr>
      <w:r>
        <w:rPr>
          <w:rFonts w:hint="eastAsia"/>
        </w:rPr>
        <w:t xml:space="preserve">本合同任何一方给另一方的通知，都应以书面形式发送，而另一方也应以书面形式确认并发送到对方明确的地址。 </w:t>
      </w:r>
    </w:p>
    <w:p w14:paraId="4C80427F">
      <w:pPr>
        <w:pStyle w:val="40"/>
        <w:ind w:firstLine="0" w:firstLineChars="0"/>
        <w:rPr>
          <w:rFonts w:hint="eastAsia"/>
          <w:b/>
          <w:bCs/>
        </w:rPr>
      </w:pPr>
      <w:r>
        <w:rPr>
          <w:rFonts w:hint="eastAsia"/>
          <w:b/>
          <w:bCs/>
        </w:rPr>
        <w:t xml:space="preserve">十一、计量单位 </w:t>
      </w:r>
    </w:p>
    <w:p w14:paraId="6F83E69D">
      <w:pPr>
        <w:pStyle w:val="40"/>
        <w:rPr>
          <w:rFonts w:hint="eastAsia"/>
        </w:rPr>
      </w:pPr>
      <w:r>
        <w:rPr>
          <w:rFonts w:hint="eastAsia"/>
        </w:rPr>
        <w:t xml:space="preserve">除技术规范中另有规定外，计量单位均使用国家法定计量单位。 </w:t>
      </w:r>
    </w:p>
    <w:p w14:paraId="32330521">
      <w:pPr>
        <w:pStyle w:val="40"/>
        <w:ind w:firstLine="0" w:firstLineChars="0"/>
        <w:rPr>
          <w:rFonts w:hint="eastAsia"/>
          <w:b/>
          <w:bCs/>
        </w:rPr>
      </w:pPr>
      <w:r>
        <w:rPr>
          <w:rFonts w:hint="eastAsia"/>
          <w:b/>
          <w:bCs/>
        </w:rPr>
        <w:t xml:space="preserve">十二、不可抗力 </w:t>
      </w:r>
    </w:p>
    <w:p w14:paraId="6A5892A3">
      <w:pPr>
        <w:pStyle w:val="40"/>
        <w:rPr>
          <w:rFonts w:hint="eastAsia"/>
        </w:rPr>
      </w:pPr>
      <w:r>
        <w:rPr>
          <w:rFonts w:hint="eastAsia"/>
        </w:rPr>
        <w:t xml:space="preserve">1、如果双方中任何一方遭遇法律规定的不可抗力，致使合同履行受阻时，履行合同的期限应予延长，延长的期限应相当于不可抗力所影响的时间。 </w:t>
      </w:r>
    </w:p>
    <w:p w14:paraId="62FE5446">
      <w:pPr>
        <w:pStyle w:val="40"/>
        <w:rPr>
          <w:rFonts w:hint="eastAsia"/>
        </w:rPr>
      </w:pPr>
      <w:r>
        <w:rPr>
          <w:rFonts w:hint="eastAsia"/>
        </w:rPr>
        <w:t xml:space="preserve">2、受事故影响的一方应在不可抗力的事故发生后尽快书面形式通知另一方，并在事故发生后合同规定时间内，将有关部门出具的证明文件送达另一方。 </w:t>
      </w:r>
    </w:p>
    <w:p w14:paraId="51F3F232">
      <w:pPr>
        <w:pStyle w:val="40"/>
        <w:rPr>
          <w:rFonts w:hint="eastAsia"/>
        </w:rPr>
      </w:pPr>
      <w:r>
        <w:rPr>
          <w:rFonts w:hint="eastAsia"/>
        </w:rPr>
        <w:t xml:space="preserve">3、不可抗力使合同的某些内容有变更必要的，双方应通过协商达成进一步履行合同的协议，因不可抗力致使合同不能履行的，合同终止。 </w:t>
      </w:r>
    </w:p>
    <w:p w14:paraId="169F502B">
      <w:pPr>
        <w:pStyle w:val="40"/>
        <w:ind w:firstLine="0" w:firstLineChars="0"/>
        <w:rPr>
          <w:rFonts w:hint="eastAsia"/>
          <w:b/>
          <w:bCs/>
        </w:rPr>
      </w:pPr>
      <w:r>
        <w:rPr>
          <w:rFonts w:hint="eastAsia"/>
          <w:b/>
          <w:bCs/>
        </w:rPr>
        <w:t xml:space="preserve">十三、双方职责 </w:t>
      </w:r>
    </w:p>
    <w:p w14:paraId="78D33997">
      <w:pPr>
        <w:pStyle w:val="40"/>
        <w:rPr>
          <w:rFonts w:hint="eastAsia"/>
        </w:rPr>
      </w:pPr>
      <w:r>
        <w:rPr>
          <w:rFonts w:hint="eastAsia"/>
        </w:rPr>
        <w:t xml:space="preserve">1、甲方的责任： </w:t>
      </w:r>
    </w:p>
    <w:p w14:paraId="5A5549FE">
      <w:pPr>
        <w:pStyle w:val="40"/>
        <w:rPr>
          <w:rFonts w:hint="eastAsia"/>
        </w:rPr>
      </w:pPr>
      <w:r>
        <w:rPr>
          <w:rFonts w:hint="eastAsia"/>
        </w:rPr>
        <w:t xml:space="preserve">（1）甲方必须按合同规定按时支付合同款项； </w:t>
      </w:r>
    </w:p>
    <w:p w14:paraId="15048418">
      <w:pPr>
        <w:pStyle w:val="40"/>
        <w:rPr>
          <w:rFonts w:hint="eastAsia"/>
        </w:rPr>
      </w:pPr>
      <w:r>
        <w:rPr>
          <w:rFonts w:hint="eastAsia"/>
        </w:rPr>
        <w:t xml:space="preserve">（2）对乙方的服务质量和服务内容进行考核确认； </w:t>
      </w:r>
    </w:p>
    <w:p w14:paraId="694C58FE">
      <w:pPr>
        <w:pStyle w:val="40"/>
        <w:rPr>
          <w:rFonts w:hint="eastAsia"/>
        </w:rPr>
      </w:pPr>
      <w:r>
        <w:rPr>
          <w:rFonts w:hint="eastAsia"/>
        </w:rPr>
        <w:t xml:space="preserve">（3）服务期间甲方应负责对乙方所需的用电、用水等给予积极配合； </w:t>
      </w:r>
    </w:p>
    <w:p w14:paraId="30FF0508">
      <w:pPr>
        <w:pStyle w:val="40"/>
        <w:rPr>
          <w:rFonts w:hint="eastAsia"/>
        </w:rPr>
      </w:pPr>
      <w:r>
        <w:rPr>
          <w:rFonts w:hint="eastAsia"/>
        </w:rPr>
        <w:t xml:space="preserve">（4）负责项目的监督、检查，并协调乙方进度，安排阶段及总验收事宜； </w:t>
      </w:r>
    </w:p>
    <w:p w14:paraId="4270C7F1">
      <w:pPr>
        <w:pStyle w:val="40"/>
        <w:rPr>
          <w:rFonts w:hint="eastAsia"/>
        </w:rPr>
      </w:pPr>
      <w:r>
        <w:rPr>
          <w:rFonts w:hint="eastAsia"/>
        </w:rPr>
        <w:t xml:space="preserve">2、乙方的责任： </w:t>
      </w:r>
    </w:p>
    <w:p w14:paraId="7BB33FB0">
      <w:pPr>
        <w:pStyle w:val="40"/>
        <w:rPr>
          <w:rFonts w:hint="eastAsia"/>
        </w:rPr>
      </w:pPr>
      <w:r>
        <w:rPr>
          <w:rFonts w:hint="eastAsia"/>
        </w:rPr>
        <w:t>（1）服务期间应遵守甲方的各项规章制度，不得影响甲方</w:t>
      </w:r>
      <w:r>
        <w:rPr>
          <w:rFonts w:hint="eastAsia"/>
          <w:lang w:val="en-US" w:eastAsia="zh-CN"/>
        </w:rPr>
        <w:t>正常诊疗秩序，不得影响</w:t>
      </w:r>
      <w:r>
        <w:rPr>
          <w:rFonts w:hint="eastAsia"/>
        </w:rPr>
        <w:t xml:space="preserve">设备的正常使用和相关科室的正常工作； </w:t>
      </w:r>
    </w:p>
    <w:p w14:paraId="269F4CA8">
      <w:pPr>
        <w:pStyle w:val="40"/>
        <w:rPr>
          <w:rFonts w:hint="eastAsia"/>
        </w:rPr>
      </w:pPr>
      <w:r>
        <w:rPr>
          <w:rFonts w:hint="eastAsia"/>
        </w:rPr>
        <w:t xml:space="preserve">（2）提供良好的技术人员和工具仪器，最佳的服务质量和态度； </w:t>
      </w:r>
    </w:p>
    <w:p w14:paraId="484C9D7A">
      <w:pPr>
        <w:pStyle w:val="40"/>
        <w:rPr>
          <w:rFonts w:hint="eastAsia"/>
        </w:rPr>
      </w:pPr>
      <w:r>
        <w:rPr>
          <w:rFonts w:hint="eastAsia"/>
        </w:rPr>
        <w:t xml:space="preserve">（3）服务期间因乙方原因造成设备或配件损坏，乙方应免费负责修复或更换； </w:t>
      </w:r>
    </w:p>
    <w:p w14:paraId="3E421FFF">
      <w:pPr>
        <w:pStyle w:val="40"/>
        <w:rPr>
          <w:rFonts w:hint="eastAsia"/>
        </w:rPr>
      </w:pPr>
      <w:r>
        <w:rPr>
          <w:rFonts w:hint="eastAsia"/>
        </w:rPr>
        <w:t>（4）每次</w:t>
      </w:r>
      <w:r>
        <w:rPr>
          <w:rFonts w:hint="eastAsia"/>
          <w:lang w:val="en-US" w:eastAsia="zh-CN"/>
        </w:rPr>
        <w:t>动工前</w:t>
      </w:r>
      <w:r>
        <w:rPr>
          <w:rFonts w:hint="eastAsia"/>
        </w:rPr>
        <w:t>，</w:t>
      </w:r>
      <w:r>
        <w:rPr>
          <w:rFonts w:hint="eastAsia"/>
          <w:lang w:val="en-US" w:eastAsia="zh-CN"/>
        </w:rPr>
        <w:t>涉及动火动气等特种操作的，需提前审批动火动气等相关手续，未经许可不许操作；</w:t>
      </w:r>
      <w:r>
        <w:rPr>
          <w:rFonts w:hint="eastAsia"/>
        </w:rPr>
        <w:t xml:space="preserve"> </w:t>
      </w:r>
    </w:p>
    <w:p w14:paraId="52906D30">
      <w:pPr>
        <w:pStyle w:val="40"/>
        <w:rPr>
          <w:rFonts w:hint="eastAsia"/>
        </w:rPr>
      </w:pPr>
      <w:r>
        <w:rPr>
          <w:rFonts w:hint="eastAsia"/>
        </w:rPr>
        <w:t>（5）</w:t>
      </w:r>
      <w:r>
        <w:rPr>
          <w:rFonts w:hint="eastAsia"/>
          <w:lang w:val="en-US" w:eastAsia="zh-CN"/>
        </w:rPr>
        <w:t>乙方需签订《安全生产责任书》</w:t>
      </w:r>
      <w:r>
        <w:rPr>
          <w:rFonts w:hint="eastAsia"/>
        </w:rPr>
        <w:t>；</w:t>
      </w:r>
    </w:p>
    <w:p w14:paraId="09B9B032">
      <w:pPr>
        <w:pStyle w:val="40"/>
        <w:ind w:firstLine="0" w:firstLineChars="0"/>
        <w:rPr>
          <w:rFonts w:hint="eastAsia"/>
          <w:b/>
          <w:bCs/>
        </w:rPr>
      </w:pPr>
      <w:r>
        <w:rPr>
          <w:rFonts w:hint="eastAsia"/>
          <w:b/>
          <w:bCs/>
        </w:rPr>
        <w:t xml:space="preserve">十四、违约责任 </w:t>
      </w:r>
    </w:p>
    <w:p w14:paraId="33A914E7">
      <w:pPr>
        <w:pStyle w:val="40"/>
        <w:rPr>
          <w:rFonts w:hint="eastAsia"/>
        </w:rPr>
      </w:pPr>
      <w:r>
        <w:rPr>
          <w:rFonts w:hint="eastAsia"/>
        </w:rPr>
        <w:t xml:space="preserve">1、乙方逾期交付，自逾期之日起，向甲方每日偿付该批次货物合同价款 2‰的违约金；乙方逾期 10 日不能交付的，甲方有权单方解除本合同，乙方应按合同价款的 5%向需方承担违约金。 </w:t>
      </w:r>
    </w:p>
    <w:p w14:paraId="7893B83B">
      <w:pPr>
        <w:pStyle w:val="40"/>
        <w:rPr>
          <w:rFonts w:hint="eastAsia"/>
        </w:rPr>
      </w:pPr>
      <w:r>
        <w:rPr>
          <w:rFonts w:hint="eastAsia"/>
        </w:rPr>
        <w:t>2、甲方逾期支付货款的，自逾期之日起，向乙方每日偿付该批次货物合同价款 万分之五的违约金。</w:t>
      </w:r>
    </w:p>
    <w:p w14:paraId="59A59CBB">
      <w:pPr>
        <w:pStyle w:val="40"/>
        <w:ind w:firstLine="0" w:firstLineChars="0"/>
        <w:rPr>
          <w:rFonts w:hint="eastAsia"/>
          <w:b/>
          <w:bCs/>
        </w:rPr>
      </w:pPr>
      <w:r>
        <w:rPr>
          <w:rFonts w:hint="eastAsia"/>
          <w:b/>
          <w:bCs/>
        </w:rPr>
        <w:t xml:space="preserve">十五、解决争议的方法 </w:t>
      </w:r>
    </w:p>
    <w:p w14:paraId="417A85A1">
      <w:pPr>
        <w:pStyle w:val="40"/>
        <w:rPr>
          <w:rFonts w:hint="eastAsia"/>
        </w:rPr>
      </w:pPr>
      <w:r>
        <w:rPr>
          <w:rFonts w:hint="eastAsia"/>
        </w:rPr>
        <w:t xml:space="preserve">本合同在履行过程中发生的争议，由双方当事人协商解决，协商不成的依法向甲方所在地人民法院起诉。 </w:t>
      </w:r>
    </w:p>
    <w:p w14:paraId="14654736">
      <w:pPr>
        <w:pStyle w:val="40"/>
        <w:ind w:firstLine="0" w:firstLineChars="0"/>
        <w:rPr>
          <w:rFonts w:hint="eastAsia"/>
          <w:b/>
          <w:bCs/>
        </w:rPr>
      </w:pPr>
      <w:r>
        <w:rPr>
          <w:rFonts w:hint="eastAsia"/>
          <w:b/>
          <w:bCs/>
        </w:rPr>
        <w:t xml:space="preserve">十六、合同的生效及其他 </w:t>
      </w:r>
    </w:p>
    <w:p w14:paraId="0C698E4E">
      <w:pPr>
        <w:pStyle w:val="40"/>
        <w:rPr>
          <w:rFonts w:hint="eastAsia"/>
        </w:rPr>
      </w:pPr>
      <w:r>
        <w:rPr>
          <w:rFonts w:hint="eastAsia"/>
        </w:rPr>
        <w:t>政府采购项目的采购合同内容的确定应以采购文件和磋商响应文件为基础，不得违背其实质性内容。</w:t>
      </w:r>
    </w:p>
    <w:p w14:paraId="4884F5D7">
      <w:pPr>
        <w:pStyle w:val="40"/>
        <w:rPr>
          <w:rFonts w:hint="eastAsia"/>
        </w:rPr>
      </w:pPr>
      <w:r>
        <w:rPr>
          <w:rFonts w:hint="eastAsia"/>
        </w:rPr>
        <w:t xml:space="preserve">合同将在双方签字盖章后开始生效。授权代表签署的后附法定代表人授权书。 </w:t>
      </w:r>
    </w:p>
    <w:p w14:paraId="2FD81917">
      <w:pPr>
        <w:pStyle w:val="40"/>
        <w:ind w:firstLine="0" w:firstLineChars="0"/>
        <w:rPr>
          <w:rFonts w:hint="eastAsia"/>
          <w:b/>
          <w:bCs/>
        </w:rPr>
      </w:pPr>
      <w:r>
        <w:rPr>
          <w:rFonts w:hint="eastAsia"/>
          <w:b/>
          <w:bCs/>
        </w:rPr>
        <w:t xml:space="preserve">十七、廉政条款 </w:t>
      </w:r>
    </w:p>
    <w:p w14:paraId="104754FC">
      <w:pPr>
        <w:pStyle w:val="40"/>
        <w:rPr>
          <w:rFonts w:hint="eastAsia"/>
        </w:rPr>
      </w:pPr>
      <w:r>
        <w:rPr>
          <w:rFonts w:hint="eastAsia"/>
        </w:rPr>
        <w:t xml:space="preserve">1、甲乙双方应严格遵守《医疗机构工作人员廉洁从业九项准则》及相关法律法规。 </w:t>
      </w:r>
    </w:p>
    <w:p w14:paraId="1B9401EB">
      <w:pPr>
        <w:pStyle w:val="40"/>
        <w:rPr>
          <w:rFonts w:hint="eastAsia"/>
        </w:rPr>
      </w:pPr>
      <w:r>
        <w:rPr>
          <w:rFonts w:hint="eastAsia"/>
        </w:rPr>
        <w:t>2、甲方严禁接受乙方以任何名义、形式给予的回扣，不得将接受捐赠资助与采购挂钩。</w:t>
      </w:r>
    </w:p>
    <w:p w14:paraId="181A5AF5">
      <w:pPr>
        <w:pStyle w:val="40"/>
        <w:rPr>
          <w:rFonts w:hint="eastAsia"/>
        </w:rPr>
      </w:pPr>
      <w:r>
        <w:rPr>
          <w:rFonts w:hint="eastAsia"/>
        </w:rPr>
        <w:t>3、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46202087">
      <w:pPr>
        <w:pStyle w:val="40"/>
        <w:rPr>
          <w:rFonts w:hint="eastAsia"/>
        </w:rPr>
      </w:pPr>
      <w:r>
        <w:rPr>
          <w:rFonts w:hint="eastAsia"/>
        </w:rPr>
        <w:t>4、乙方不得以回扣、宴请等方式影响甲方工作人员采购或使用医药产品的选择权，不得在学术活动中提供旅游、超标准支付食宿费用。</w:t>
      </w:r>
    </w:p>
    <w:p w14:paraId="598CA55F">
      <w:pPr>
        <w:pStyle w:val="40"/>
        <w:ind w:firstLine="0" w:firstLineChars="0"/>
        <w:rPr>
          <w:rFonts w:hint="eastAsia"/>
          <w:b/>
          <w:bCs/>
        </w:rPr>
      </w:pPr>
      <w:r>
        <w:rPr>
          <w:rFonts w:hint="eastAsia"/>
          <w:b/>
          <w:bCs/>
        </w:rPr>
        <w:t xml:space="preserve">十八、合同份数 </w:t>
      </w:r>
    </w:p>
    <w:p w14:paraId="03B10E8C">
      <w:pPr>
        <w:pStyle w:val="40"/>
        <w:rPr>
          <w:rFonts w:hint="eastAsia"/>
        </w:rPr>
      </w:pPr>
      <w:r>
        <w:rPr>
          <w:rFonts w:hint="eastAsia"/>
        </w:rPr>
        <w:t>本合同一式</w:t>
      </w:r>
      <w:r>
        <w:rPr>
          <w:rFonts w:hint="eastAsia"/>
          <w:u w:val="single"/>
        </w:rPr>
        <w:t xml:space="preserve"> 肆 </w:t>
      </w:r>
      <w:r>
        <w:rPr>
          <w:rFonts w:hint="eastAsia"/>
        </w:rPr>
        <w:t>份，甲方执</w:t>
      </w:r>
      <w:r>
        <w:rPr>
          <w:rFonts w:hint="eastAsia"/>
          <w:u w:val="single"/>
        </w:rPr>
        <w:t xml:space="preserve"> 贰 </w:t>
      </w:r>
      <w:r>
        <w:rPr>
          <w:rFonts w:hint="eastAsia"/>
        </w:rPr>
        <w:t>份，乙方执</w:t>
      </w:r>
      <w:r>
        <w:rPr>
          <w:rFonts w:hint="eastAsia"/>
          <w:u w:val="single"/>
        </w:rPr>
        <w:t xml:space="preserve"> 贰 </w:t>
      </w:r>
      <w:r>
        <w:rPr>
          <w:rFonts w:hint="eastAsia"/>
        </w:rPr>
        <w:t>份。具同等法律效力。</w:t>
      </w:r>
    </w:p>
    <w:p w14:paraId="3A87CCF4">
      <w:pPr>
        <w:pStyle w:val="40"/>
        <w:rPr>
          <w:rFonts w:hint="eastAsia"/>
        </w:rPr>
      </w:pPr>
      <w:r>
        <w:rPr>
          <w:rFonts w:hint="eastAsia"/>
        </w:rPr>
        <w:t>（以下无正文）</w:t>
      </w:r>
    </w:p>
    <w:tbl>
      <w:tblPr>
        <w:tblStyle w:val="31"/>
        <w:tblW w:w="9093" w:type="dxa"/>
        <w:tblInd w:w="108" w:type="dxa"/>
        <w:tblLayout w:type="fixed"/>
        <w:tblCellMar>
          <w:top w:w="0" w:type="dxa"/>
          <w:left w:w="108" w:type="dxa"/>
          <w:bottom w:w="0" w:type="dxa"/>
          <w:right w:w="108" w:type="dxa"/>
        </w:tblCellMar>
      </w:tblPr>
      <w:tblGrid>
        <w:gridCol w:w="4712"/>
        <w:gridCol w:w="4381"/>
      </w:tblGrid>
      <w:tr w14:paraId="62614899">
        <w:tblPrEx>
          <w:tblCellMar>
            <w:top w:w="0" w:type="dxa"/>
            <w:left w:w="108" w:type="dxa"/>
            <w:bottom w:w="0" w:type="dxa"/>
            <w:right w:w="108" w:type="dxa"/>
          </w:tblCellMar>
        </w:tblPrEx>
        <w:trPr>
          <w:trHeight w:val="454" w:hRule="atLeast"/>
        </w:trPr>
        <w:tc>
          <w:tcPr>
            <w:tcW w:w="4712" w:type="dxa"/>
            <w:noWrap/>
            <w:vAlign w:val="center"/>
          </w:tcPr>
          <w:p w14:paraId="06CE7A0C">
            <w:pPr>
              <w:snapToGrid w:val="0"/>
              <w:spacing w:line="360" w:lineRule="auto"/>
              <w:rPr>
                <w:rFonts w:hint="eastAsia" w:ascii="宋体" w:hAnsi="宋体" w:eastAsia="宋体" w:cs="宋体"/>
                <w:sz w:val="24"/>
                <w:szCs w:val="24"/>
                <w:lang w:val="en-US" w:eastAsia="zh-CN"/>
              </w:rPr>
            </w:pPr>
            <w:r>
              <w:rPr>
                <w:rFonts w:hint="eastAsia" w:ascii="宋体" w:hAnsi="宋体" w:cs="宋体"/>
                <w:sz w:val="24"/>
                <w:szCs w:val="24"/>
              </w:rPr>
              <w:t>甲方（盖章）：浙江省人民医院</w:t>
            </w:r>
            <w:r>
              <w:rPr>
                <w:rFonts w:hint="eastAsia" w:ascii="宋体" w:hAnsi="宋体" w:cs="宋体"/>
                <w:sz w:val="24"/>
                <w:szCs w:val="24"/>
                <w:lang w:val="en-US" w:eastAsia="zh-CN"/>
              </w:rPr>
              <w:t>富阳院区（杭州市富阳区第一人民医院）</w:t>
            </w:r>
          </w:p>
        </w:tc>
        <w:tc>
          <w:tcPr>
            <w:tcW w:w="4381" w:type="dxa"/>
            <w:noWrap/>
            <w:vAlign w:val="center"/>
          </w:tcPr>
          <w:p w14:paraId="3A2CC3D3">
            <w:pPr>
              <w:snapToGrid w:val="0"/>
              <w:spacing w:line="360" w:lineRule="auto"/>
              <w:rPr>
                <w:rFonts w:hint="eastAsia" w:ascii="宋体" w:hAnsi="宋体" w:cs="宋体"/>
                <w:sz w:val="24"/>
                <w:szCs w:val="24"/>
              </w:rPr>
            </w:pPr>
            <w:r>
              <w:rPr>
                <w:rFonts w:hint="eastAsia" w:ascii="宋体" w:hAnsi="宋体" w:cs="宋体"/>
                <w:sz w:val="24"/>
                <w:szCs w:val="24"/>
              </w:rPr>
              <w:t>乙方（盖章）：</w:t>
            </w:r>
          </w:p>
        </w:tc>
      </w:tr>
      <w:tr w14:paraId="059B6669">
        <w:tblPrEx>
          <w:tblCellMar>
            <w:top w:w="0" w:type="dxa"/>
            <w:left w:w="108" w:type="dxa"/>
            <w:bottom w:w="0" w:type="dxa"/>
            <w:right w:w="108" w:type="dxa"/>
          </w:tblCellMar>
        </w:tblPrEx>
        <w:trPr>
          <w:trHeight w:val="454" w:hRule="atLeast"/>
        </w:trPr>
        <w:tc>
          <w:tcPr>
            <w:tcW w:w="4712" w:type="dxa"/>
            <w:noWrap/>
            <w:vAlign w:val="center"/>
          </w:tcPr>
          <w:p w14:paraId="492AF258">
            <w:pPr>
              <w:snapToGrid w:val="0"/>
              <w:spacing w:line="360" w:lineRule="auto"/>
              <w:rPr>
                <w:rFonts w:hint="eastAsia" w:ascii="宋体" w:hAnsi="宋体" w:cs="宋体"/>
                <w:sz w:val="24"/>
                <w:szCs w:val="24"/>
              </w:rPr>
            </w:pPr>
            <w:r>
              <w:rPr>
                <w:rFonts w:hint="eastAsia" w:ascii="宋体" w:hAnsi="宋体" w:cs="宋体"/>
                <w:sz w:val="24"/>
                <w:szCs w:val="24"/>
              </w:rPr>
              <w:t>法定（授权）代表人：</w:t>
            </w:r>
          </w:p>
        </w:tc>
        <w:tc>
          <w:tcPr>
            <w:tcW w:w="4381" w:type="dxa"/>
            <w:noWrap/>
            <w:vAlign w:val="center"/>
          </w:tcPr>
          <w:p w14:paraId="0F9FEEDE">
            <w:pPr>
              <w:snapToGrid w:val="0"/>
              <w:spacing w:line="360" w:lineRule="auto"/>
              <w:rPr>
                <w:rFonts w:hint="eastAsia" w:ascii="宋体" w:hAnsi="宋体" w:cs="宋体"/>
                <w:sz w:val="24"/>
                <w:szCs w:val="24"/>
              </w:rPr>
            </w:pPr>
            <w:r>
              <w:rPr>
                <w:rFonts w:hint="eastAsia" w:ascii="宋体" w:hAnsi="宋体" w:cs="宋体"/>
                <w:sz w:val="24"/>
                <w:szCs w:val="24"/>
              </w:rPr>
              <w:t>法定（授权）代表人：</w:t>
            </w:r>
          </w:p>
        </w:tc>
      </w:tr>
      <w:tr w14:paraId="50EB1D57">
        <w:tblPrEx>
          <w:tblCellMar>
            <w:top w:w="0" w:type="dxa"/>
            <w:left w:w="108" w:type="dxa"/>
            <w:bottom w:w="0" w:type="dxa"/>
            <w:right w:w="108" w:type="dxa"/>
          </w:tblCellMar>
        </w:tblPrEx>
        <w:trPr>
          <w:trHeight w:val="454" w:hRule="atLeast"/>
        </w:trPr>
        <w:tc>
          <w:tcPr>
            <w:tcW w:w="4712" w:type="dxa"/>
            <w:noWrap/>
            <w:vAlign w:val="center"/>
          </w:tcPr>
          <w:p w14:paraId="35B4809E">
            <w:pPr>
              <w:snapToGrid w:val="0"/>
              <w:spacing w:line="360" w:lineRule="auto"/>
              <w:rPr>
                <w:rFonts w:hint="eastAsia" w:ascii="宋体" w:hAnsi="宋体" w:cs="宋体"/>
                <w:sz w:val="24"/>
                <w:szCs w:val="24"/>
              </w:rPr>
            </w:pPr>
          </w:p>
        </w:tc>
        <w:tc>
          <w:tcPr>
            <w:tcW w:w="4381" w:type="dxa"/>
            <w:noWrap/>
            <w:vAlign w:val="center"/>
          </w:tcPr>
          <w:p w14:paraId="68B70942">
            <w:pPr>
              <w:snapToGrid w:val="0"/>
              <w:spacing w:line="360" w:lineRule="auto"/>
              <w:rPr>
                <w:rFonts w:hint="eastAsia" w:ascii="宋体" w:hAnsi="宋体" w:cs="宋体"/>
                <w:sz w:val="24"/>
                <w:szCs w:val="24"/>
              </w:rPr>
            </w:pPr>
          </w:p>
        </w:tc>
      </w:tr>
      <w:tr w14:paraId="32C17976">
        <w:tblPrEx>
          <w:tblCellMar>
            <w:top w:w="0" w:type="dxa"/>
            <w:left w:w="108" w:type="dxa"/>
            <w:bottom w:w="0" w:type="dxa"/>
            <w:right w:w="108" w:type="dxa"/>
          </w:tblCellMar>
        </w:tblPrEx>
        <w:trPr>
          <w:trHeight w:val="454" w:hRule="atLeast"/>
        </w:trPr>
        <w:tc>
          <w:tcPr>
            <w:tcW w:w="4712" w:type="dxa"/>
            <w:noWrap/>
            <w:vAlign w:val="center"/>
          </w:tcPr>
          <w:p w14:paraId="66D16FD0">
            <w:pPr>
              <w:snapToGrid w:val="0"/>
              <w:spacing w:line="360" w:lineRule="auto"/>
              <w:rPr>
                <w:rFonts w:hint="eastAsia" w:ascii="宋体" w:hAnsi="宋体" w:cs="宋体"/>
                <w:sz w:val="24"/>
                <w:szCs w:val="24"/>
              </w:rPr>
            </w:pPr>
            <w:r>
              <w:rPr>
                <w:rFonts w:hint="eastAsia" w:ascii="宋体" w:hAnsi="宋体" w:cs="宋体"/>
                <w:sz w:val="24"/>
                <w:szCs w:val="24"/>
              </w:rPr>
              <w:t xml:space="preserve">地 </w:t>
            </w:r>
            <w:r>
              <w:rPr>
                <w:rFonts w:ascii="宋体" w:hAnsi="宋体" w:cs="宋体"/>
                <w:sz w:val="24"/>
                <w:szCs w:val="24"/>
              </w:rPr>
              <w:t xml:space="preserve"> </w:t>
            </w:r>
            <w:r>
              <w:rPr>
                <w:rFonts w:hint="eastAsia" w:ascii="宋体" w:hAnsi="宋体" w:cs="宋体"/>
                <w:sz w:val="24"/>
                <w:szCs w:val="24"/>
              </w:rPr>
              <w:t>址：</w:t>
            </w:r>
          </w:p>
        </w:tc>
        <w:tc>
          <w:tcPr>
            <w:tcW w:w="4381" w:type="dxa"/>
            <w:noWrap/>
            <w:vAlign w:val="center"/>
          </w:tcPr>
          <w:p w14:paraId="0BBB7D45">
            <w:pPr>
              <w:snapToGrid w:val="0"/>
              <w:spacing w:line="360" w:lineRule="auto"/>
              <w:rPr>
                <w:rFonts w:hint="eastAsia" w:ascii="宋体" w:hAnsi="宋体" w:cs="宋体"/>
                <w:sz w:val="24"/>
                <w:szCs w:val="24"/>
              </w:rPr>
            </w:pPr>
            <w:r>
              <w:rPr>
                <w:rFonts w:hint="eastAsia" w:ascii="宋体" w:hAnsi="宋体" w:cs="宋体"/>
                <w:sz w:val="24"/>
                <w:szCs w:val="24"/>
              </w:rPr>
              <w:t xml:space="preserve">地 </w:t>
            </w:r>
            <w:r>
              <w:rPr>
                <w:rFonts w:ascii="宋体" w:hAnsi="宋体" w:cs="宋体"/>
                <w:sz w:val="24"/>
                <w:szCs w:val="24"/>
              </w:rPr>
              <w:t xml:space="preserve"> </w:t>
            </w:r>
            <w:r>
              <w:rPr>
                <w:rFonts w:hint="eastAsia" w:ascii="宋体" w:hAnsi="宋体" w:cs="宋体"/>
                <w:sz w:val="24"/>
                <w:szCs w:val="24"/>
              </w:rPr>
              <w:t>址：</w:t>
            </w:r>
          </w:p>
        </w:tc>
      </w:tr>
      <w:tr w14:paraId="3A56D556">
        <w:tblPrEx>
          <w:tblCellMar>
            <w:top w:w="0" w:type="dxa"/>
            <w:left w:w="108" w:type="dxa"/>
            <w:bottom w:w="0" w:type="dxa"/>
            <w:right w:w="108" w:type="dxa"/>
          </w:tblCellMar>
        </w:tblPrEx>
        <w:trPr>
          <w:trHeight w:val="454" w:hRule="atLeast"/>
        </w:trPr>
        <w:tc>
          <w:tcPr>
            <w:tcW w:w="4712" w:type="dxa"/>
            <w:noWrap/>
            <w:vAlign w:val="center"/>
          </w:tcPr>
          <w:p w14:paraId="435D82F4">
            <w:pPr>
              <w:snapToGrid w:val="0"/>
              <w:spacing w:line="360" w:lineRule="auto"/>
              <w:rPr>
                <w:rFonts w:hint="eastAsia" w:ascii="宋体" w:hAnsi="宋体" w:cs="宋体"/>
                <w:sz w:val="24"/>
                <w:szCs w:val="24"/>
              </w:rPr>
            </w:pPr>
            <w:r>
              <w:rPr>
                <w:rFonts w:hint="eastAsia" w:ascii="宋体" w:hAnsi="宋体" w:cs="宋体"/>
                <w:sz w:val="24"/>
                <w:szCs w:val="24"/>
              </w:rPr>
              <w:t xml:space="preserve">电 </w:t>
            </w:r>
            <w:r>
              <w:rPr>
                <w:rFonts w:ascii="宋体" w:hAnsi="宋体" w:cs="宋体"/>
                <w:sz w:val="24"/>
                <w:szCs w:val="24"/>
              </w:rPr>
              <w:t xml:space="preserve"> </w:t>
            </w:r>
            <w:r>
              <w:rPr>
                <w:rFonts w:hint="eastAsia" w:ascii="宋体" w:hAnsi="宋体" w:cs="宋体"/>
                <w:sz w:val="24"/>
                <w:szCs w:val="24"/>
              </w:rPr>
              <w:t>话：</w:t>
            </w:r>
          </w:p>
        </w:tc>
        <w:tc>
          <w:tcPr>
            <w:tcW w:w="4381" w:type="dxa"/>
            <w:noWrap/>
            <w:vAlign w:val="center"/>
          </w:tcPr>
          <w:p w14:paraId="7575915F">
            <w:pPr>
              <w:snapToGrid w:val="0"/>
              <w:spacing w:line="360" w:lineRule="auto"/>
              <w:rPr>
                <w:rFonts w:hint="eastAsia" w:ascii="宋体" w:hAnsi="宋体" w:cs="宋体"/>
                <w:sz w:val="24"/>
                <w:szCs w:val="24"/>
              </w:rPr>
            </w:pPr>
            <w:r>
              <w:rPr>
                <w:rFonts w:hint="eastAsia" w:ascii="宋体" w:hAnsi="宋体" w:cs="宋体"/>
                <w:sz w:val="24"/>
                <w:szCs w:val="24"/>
              </w:rPr>
              <w:t xml:space="preserve">电 </w:t>
            </w:r>
            <w:r>
              <w:rPr>
                <w:rFonts w:ascii="宋体" w:hAnsi="宋体" w:cs="宋体"/>
                <w:sz w:val="24"/>
                <w:szCs w:val="24"/>
              </w:rPr>
              <w:t xml:space="preserve"> </w:t>
            </w:r>
            <w:r>
              <w:rPr>
                <w:rFonts w:hint="eastAsia" w:ascii="宋体" w:hAnsi="宋体" w:cs="宋体"/>
                <w:sz w:val="24"/>
                <w:szCs w:val="24"/>
              </w:rPr>
              <w:t>话：</w:t>
            </w:r>
          </w:p>
        </w:tc>
      </w:tr>
      <w:tr w14:paraId="037CF6EB">
        <w:tblPrEx>
          <w:tblCellMar>
            <w:top w:w="0" w:type="dxa"/>
            <w:left w:w="108" w:type="dxa"/>
            <w:bottom w:w="0" w:type="dxa"/>
            <w:right w:w="108" w:type="dxa"/>
          </w:tblCellMar>
        </w:tblPrEx>
        <w:trPr>
          <w:trHeight w:val="454" w:hRule="atLeast"/>
        </w:trPr>
        <w:tc>
          <w:tcPr>
            <w:tcW w:w="4712" w:type="dxa"/>
            <w:noWrap/>
            <w:vAlign w:val="center"/>
          </w:tcPr>
          <w:p w14:paraId="30430668">
            <w:pPr>
              <w:snapToGrid w:val="0"/>
              <w:spacing w:line="360" w:lineRule="auto"/>
              <w:rPr>
                <w:rFonts w:hint="eastAsia" w:ascii="宋体" w:hAnsi="宋体" w:cs="宋体"/>
                <w:sz w:val="24"/>
                <w:szCs w:val="24"/>
              </w:rPr>
            </w:pPr>
            <w:r>
              <w:rPr>
                <w:rFonts w:hint="eastAsia" w:ascii="宋体" w:hAnsi="宋体" w:cs="宋体"/>
                <w:sz w:val="24"/>
                <w:szCs w:val="24"/>
              </w:rPr>
              <w:t>开户银行：</w:t>
            </w:r>
          </w:p>
        </w:tc>
        <w:tc>
          <w:tcPr>
            <w:tcW w:w="4381" w:type="dxa"/>
            <w:noWrap/>
            <w:vAlign w:val="center"/>
          </w:tcPr>
          <w:p w14:paraId="1659862C">
            <w:pPr>
              <w:snapToGrid w:val="0"/>
              <w:spacing w:line="360" w:lineRule="auto"/>
              <w:rPr>
                <w:rFonts w:hint="eastAsia" w:ascii="宋体" w:hAnsi="宋体" w:cs="宋体"/>
                <w:sz w:val="24"/>
                <w:szCs w:val="24"/>
              </w:rPr>
            </w:pPr>
            <w:r>
              <w:rPr>
                <w:rFonts w:hint="eastAsia" w:ascii="宋体" w:hAnsi="宋体" w:cs="宋体"/>
                <w:sz w:val="24"/>
                <w:szCs w:val="24"/>
              </w:rPr>
              <w:t>开户银行：</w:t>
            </w:r>
          </w:p>
        </w:tc>
      </w:tr>
      <w:tr w14:paraId="3EA1A416">
        <w:tblPrEx>
          <w:tblCellMar>
            <w:top w:w="0" w:type="dxa"/>
            <w:left w:w="108" w:type="dxa"/>
            <w:bottom w:w="0" w:type="dxa"/>
            <w:right w:w="108" w:type="dxa"/>
          </w:tblCellMar>
        </w:tblPrEx>
        <w:trPr>
          <w:trHeight w:val="454" w:hRule="atLeast"/>
        </w:trPr>
        <w:tc>
          <w:tcPr>
            <w:tcW w:w="4712" w:type="dxa"/>
            <w:noWrap/>
            <w:vAlign w:val="center"/>
          </w:tcPr>
          <w:p w14:paraId="6C1939EF">
            <w:pPr>
              <w:snapToGrid w:val="0"/>
              <w:spacing w:line="360" w:lineRule="auto"/>
              <w:rPr>
                <w:rFonts w:hint="eastAsia" w:ascii="宋体" w:hAnsi="宋体" w:cs="宋体"/>
                <w:sz w:val="24"/>
                <w:szCs w:val="24"/>
              </w:rPr>
            </w:pPr>
            <w:r>
              <w:rPr>
                <w:rFonts w:hint="eastAsia" w:ascii="宋体" w:hAnsi="宋体" w:cs="宋体"/>
                <w:sz w:val="24"/>
                <w:szCs w:val="24"/>
              </w:rPr>
              <w:t xml:space="preserve">账 </w:t>
            </w:r>
            <w:r>
              <w:rPr>
                <w:rFonts w:ascii="宋体" w:hAnsi="宋体" w:cs="宋体"/>
                <w:sz w:val="24"/>
                <w:szCs w:val="24"/>
              </w:rPr>
              <w:t xml:space="preserve"> </w:t>
            </w:r>
            <w:r>
              <w:rPr>
                <w:rFonts w:hint="eastAsia" w:ascii="宋体" w:hAnsi="宋体" w:cs="宋体"/>
                <w:sz w:val="24"/>
                <w:szCs w:val="24"/>
              </w:rPr>
              <w:t>号：</w:t>
            </w:r>
          </w:p>
        </w:tc>
        <w:tc>
          <w:tcPr>
            <w:tcW w:w="4381" w:type="dxa"/>
            <w:noWrap/>
            <w:vAlign w:val="center"/>
          </w:tcPr>
          <w:p w14:paraId="1ED0783E">
            <w:pPr>
              <w:snapToGrid w:val="0"/>
              <w:spacing w:line="360" w:lineRule="auto"/>
              <w:rPr>
                <w:rFonts w:hint="eastAsia" w:ascii="宋体" w:hAnsi="宋体" w:cs="宋体"/>
                <w:sz w:val="24"/>
                <w:szCs w:val="24"/>
              </w:rPr>
            </w:pPr>
            <w:r>
              <w:rPr>
                <w:rFonts w:hint="eastAsia" w:ascii="宋体" w:hAnsi="宋体" w:cs="宋体"/>
                <w:sz w:val="24"/>
                <w:szCs w:val="24"/>
              </w:rPr>
              <w:t xml:space="preserve">账 </w:t>
            </w:r>
            <w:r>
              <w:rPr>
                <w:rFonts w:ascii="宋体" w:hAnsi="宋体" w:cs="宋体"/>
                <w:sz w:val="24"/>
                <w:szCs w:val="24"/>
              </w:rPr>
              <w:t xml:space="preserve"> </w:t>
            </w:r>
            <w:r>
              <w:rPr>
                <w:rFonts w:hint="eastAsia" w:ascii="宋体" w:hAnsi="宋体" w:cs="宋体"/>
                <w:sz w:val="24"/>
                <w:szCs w:val="24"/>
              </w:rPr>
              <w:t>号：</w:t>
            </w:r>
          </w:p>
        </w:tc>
      </w:tr>
      <w:tr w14:paraId="5A900FB8">
        <w:tblPrEx>
          <w:tblCellMar>
            <w:top w:w="0" w:type="dxa"/>
            <w:left w:w="108" w:type="dxa"/>
            <w:bottom w:w="0" w:type="dxa"/>
            <w:right w:w="108" w:type="dxa"/>
          </w:tblCellMar>
        </w:tblPrEx>
        <w:trPr>
          <w:trHeight w:val="454" w:hRule="atLeast"/>
        </w:trPr>
        <w:tc>
          <w:tcPr>
            <w:tcW w:w="4712" w:type="dxa"/>
            <w:noWrap/>
            <w:vAlign w:val="center"/>
          </w:tcPr>
          <w:p w14:paraId="5A20B75B">
            <w:pPr>
              <w:snapToGrid w:val="0"/>
              <w:spacing w:line="360" w:lineRule="auto"/>
              <w:rPr>
                <w:rFonts w:hint="eastAsia" w:ascii="宋体" w:hAnsi="宋体" w:cs="宋体"/>
                <w:sz w:val="24"/>
                <w:szCs w:val="24"/>
              </w:rPr>
            </w:pPr>
            <w:r>
              <w:rPr>
                <w:rFonts w:hint="eastAsia" w:ascii="宋体" w:hAnsi="宋体" w:cs="宋体"/>
                <w:sz w:val="24"/>
                <w:szCs w:val="24"/>
              </w:rPr>
              <w:t xml:space="preserve">签订时间：  </w:t>
            </w:r>
            <w:r>
              <w:rPr>
                <w:rFonts w:ascii="宋体" w:hAnsi="宋体" w:cs="宋体"/>
                <w:sz w:val="24"/>
                <w:szCs w:val="24"/>
              </w:rPr>
              <w:t xml:space="preserve"> </w:t>
            </w:r>
            <w:r>
              <w:rPr>
                <w:rFonts w:hint="eastAsia" w:ascii="宋体" w:hAnsi="宋体" w:cs="宋体"/>
                <w:sz w:val="24"/>
                <w:szCs w:val="24"/>
              </w:rPr>
              <w:t xml:space="preserve"> 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tc>
        <w:tc>
          <w:tcPr>
            <w:tcW w:w="4381" w:type="dxa"/>
            <w:noWrap/>
            <w:vAlign w:val="center"/>
          </w:tcPr>
          <w:p w14:paraId="34271652">
            <w:pPr>
              <w:snapToGrid w:val="0"/>
              <w:spacing w:line="360" w:lineRule="auto"/>
              <w:rPr>
                <w:rFonts w:hint="eastAsia" w:ascii="宋体" w:hAnsi="宋体" w:cs="宋体"/>
                <w:sz w:val="24"/>
                <w:szCs w:val="24"/>
              </w:rPr>
            </w:pPr>
            <w:r>
              <w:rPr>
                <w:rFonts w:hint="eastAsia" w:ascii="宋体" w:hAnsi="宋体" w:cs="宋体"/>
                <w:sz w:val="24"/>
                <w:szCs w:val="24"/>
              </w:rPr>
              <w:t xml:space="preserve">签订时间：  </w:t>
            </w:r>
            <w:r>
              <w:rPr>
                <w:rFonts w:ascii="宋体" w:hAnsi="宋体" w:cs="宋体"/>
                <w:sz w:val="24"/>
                <w:szCs w:val="24"/>
              </w:rPr>
              <w:t xml:space="preserve"> </w:t>
            </w:r>
            <w:r>
              <w:rPr>
                <w:rFonts w:hint="eastAsia" w:ascii="宋体" w:hAnsi="宋体" w:cs="宋体"/>
                <w:sz w:val="24"/>
                <w:szCs w:val="24"/>
              </w:rPr>
              <w:t xml:space="preserve"> 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tc>
      </w:tr>
    </w:tbl>
    <w:p w14:paraId="63B7EE11">
      <w:pPr>
        <w:pStyle w:val="2"/>
        <w:snapToGrid w:val="0"/>
        <w:spacing w:line="360" w:lineRule="auto"/>
        <w:rPr>
          <w:rFonts w:ascii="Times New Roman" w:hAnsi="Times New Roman"/>
          <w:szCs w:val="21"/>
        </w:rPr>
      </w:pPr>
      <w:r>
        <w:rPr>
          <w:rFonts w:ascii="Times New Roman" w:hAnsi="Times New Roman"/>
          <w:szCs w:val="21"/>
        </w:rPr>
        <w:br w:type="page"/>
      </w:r>
    </w:p>
    <w:p w14:paraId="2234F56B">
      <w:pPr>
        <w:pStyle w:val="3"/>
        <w:ind w:left="5250"/>
      </w:pPr>
    </w:p>
    <w:p w14:paraId="64B7CB48">
      <w:pPr>
        <w:pStyle w:val="4"/>
      </w:pPr>
      <w:r>
        <w:t>第五章</w:t>
      </w:r>
      <w:r>
        <w:rPr>
          <w:rFonts w:hint="eastAsia"/>
        </w:rPr>
        <w:t xml:space="preserve"> </w:t>
      </w:r>
      <w:r>
        <w:t>响应文件格式</w:t>
      </w:r>
    </w:p>
    <w:bookmarkEnd w:id="21"/>
    <w:bookmarkEnd w:id="22"/>
    <w:bookmarkEnd w:id="23"/>
    <w:p w14:paraId="79FE78F2">
      <w:pPr>
        <w:pStyle w:val="29"/>
        <w:ind w:firstLine="0" w:firstLineChars="0"/>
        <w:rPr>
          <w:rFonts w:hAnsi="Times New Roman" w:eastAsia="黑体"/>
          <w:color w:val="auto"/>
          <w:sz w:val="28"/>
          <w:szCs w:val="28"/>
        </w:rPr>
      </w:pPr>
      <w:r>
        <w:rPr>
          <w:rFonts w:hAnsi="Times New Roman" w:eastAsia="黑体"/>
          <w:color w:val="auto"/>
          <w:sz w:val="28"/>
          <w:szCs w:val="28"/>
        </w:rPr>
        <w:t>封面</w:t>
      </w:r>
    </w:p>
    <w:p w14:paraId="3272DC6B">
      <w:pPr>
        <w:tabs>
          <w:tab w:val="left" w:pos="2580"/>
          <w:tab w:val="left" w:pos="5940"/>
        </w:tabs>
        <w:autoSpaceDE w:val="0"/>
        <w:autoSpaceDN w:val="0"/>
        <w:adjustRightInd w:val="0"/>
        <w:snapToGrid w:val="0"/>
        <w:spacing w:line="300" w:lineRule="auto"/>
        <w:ind w:right="-20"/>
        <w:jc w:val="right"/>
        <w:rPr>
          <w:sz w:val="28"/>
        </w:rPr>
      </w:pPr>
      <w:r>
        <w:rPr>
          <w:sz w:val="28"/>
        </w:rPr>
        <w:t>正本/副本</w:t>
      </w:r>
    </w:p>
    <w:p w14:paraId="7B7EBC20">
      <w:pPr>
        <w:tabs>
          <w:tab w:val="left" w:pos="2580"/>
          <w:tab w:val="left" w:pos="5940"/>
        </w:tabs>
        <w:autoSpaceDE w:val="0"/>
        <w:autoSpaceDN w:val="0"/>
        <w:adjustRightInd w:val="0"/>
        <w:snapToGrid w:val="0"/>
        <w:spacing w:line="300" w:lineRule="auto"/>
        <w:ind w:right="-20"/>
        <w:rPr>
          <w:sz w:val="24"/>
        </w:rPr>
      </w:pPr>
    </w:p>
    <w:p w14:paraId="48040DDD">
      <w:pPr>
        <w:pStyle w:val="5"/>
        <w:ind w:firstLine="480"/>
        <w:rPr>
          <w:rFonts w:ascii="Times New Roman" w:hAnsi="Times New Roman" w:cs="Times New Roman"/>
        </w:rPr>
      </w:pPr>
      <w:bookmarkStart w:id="24" w:name="_Toc402432104"/>
      <w:bookmarkStart w:id="25" w:name="_Toc415814146"/>
      <w:bookmarkStart w:id="26" w:name="_Toc396290683"/>
      <w:bookmarkStart w:id="27" w:name="_Toc390342487"/>
      <w:bookmarkStart w:id="28" w:name="_Toc169"/>
      <w:bookmarkStart w:id="29" w:name="_Toc372127740"/>
      <w:bookmarkStart w:id="30" w:name="_Toc368993656"/>
      <w:bookmarkStart w:id="31" w:name="_Toc404172372"/>
      <w:bookmarkStart w:id="32" w:name="_Toc450199111"/>
      <w:bookmarkStart w:id="33" w:name="_Toc385596607"/>
      <w:r>
        <w:rPr>
          <w:rFonts w:ascii="Times New Roman" w:hAnsi="Times New Roman" w:cs="Times New Roman"/>
        </w:rPr>
        <w:t>一、磋商响应文件封面</w:t>
      </w:r>
      <w:bookmarkEnd w:id="24"/>
      <w:bookmarkEnd w:id="25"/>
      <w:bookmarkEnd w:id="26"/>
      <w:bookmarkEnd w:id="27"/>
      <w:bookmarkEnd w:id="28"/>
      <w:bookmarkEnd w:id="29"/>
      <w:bookmarkEnd w:id="30"/>
      <w:bookmarkEnd w:id="31"/>
      <w:bookmarkEnd w:id="32"/>
      <w:bookmarkEnd w:id="33"/>
    </w:p>
    <w:p w14:paraId="5E94A309"/>
    <w:p w14:paraId="073F829D"/>
    <w:p w14:paraId="2A827B8E"/>
    <w:p w14:paraId="6ACACB1A"/>
    <w:p w14:paraId="00DEA075">
      <w:pPr>
        <w:spacing w:line="360" w:lineRule="auto"/>
        <w:jc w:val="center"/>
        <w:rPr>
          <w:sz w:val="24"/>
        </w:rPr>
      </w:pPr>
      <w:r>
        <w:rPr>
          <w:sz w:val="24"/>
        </w:rPr>
        <w:t>_________（项目名称）______________</w:t>
      </w:r>
    </w:p>
    <w:p w14:paraId="77BE4D4A">
      <w:pPr>
        <w:jc w:val="center"/>
        <w:rPr>
          <w:sz w:val="24"/>
        </w:rPr>
      </w:pPr>
    </w:p>
    <w:p w14:paraId="5AA81734">
      <w:pPr>
        <w:jc w:val="center"/>
        <w:rPr>
          <w:sz w:val="24"/>
        </w:rPr>
      </w:pPr>
    </w:p>
    <w:p w14:paraId="7D8F0CEA">
      <w:pPr>
        <w:jc w:val="center"/>
        <w:rPr>
          <w:sz w:val="24"/>
        </w:rPr>
      </w:pPr>
    </w:p>
    <w:p w14:paraId="73EF63D7">
      <w:pPr>
        <w:jc w:val="center"/>
        <w:rPr>
          <w:sz w:val="52"/>
          <w:szCs w:val="52"/>
        </w:rPr>
      </w:pPr>
    </w:p>
    <w:p w14:paraId="41D6329B">
      <w:pPr>
        <w:spacing w:after="120"/>
        <w:jc w:val="center"/>
        <w:rPr>
          <w:b/>
          <w:sz w:val="52"/>
          <w:szCs w:val="52"/>
        </w:rPr>
      </w:pPr>
      <w:r>
        <w:rPr>
          <w:b/>
          <w:sz w:val="52"/>
          <w:szCs w:val="52"/>
        </w:rPr>
        <w:t>***磋商响应文件</w:t>
      </w:r>
    </w:p>
    <w:p w14:paraId="516035C1">
      <w:pPr>
        <w:spacing w:after="120"/>
        <w:jc w:val="center"/>
        <w:rPr>
          <w:b/>
          <w:sz w:val="24"/>
        </w:rPr>
      </w:pPr>
    </w:p>
    <w:p w14:paraId="72FB17F5">
      <w:pPr>
        <w:spacing w:after="120"/>
        <w:jc w:val="center"/>
        <w:rPr>
          <w:b/>
          <w:sz w:val="24"/>
        </w:rPr>
      </w:pPr>
    </w:p>
    <w:p w14:paraId="25D312F5">
      <w:pPr>
        <w:spacing w:after="120"/>
        <w:jc w:val="center"/>
        <w:rPr>
          <w:b/>
          <w:sz w:val="24"/>
        </w:rPr>
      </w:pPr>
    </w:p>
    <w:p w14:paraId="2D8B0BB5">
      <w:pPr>
        <w:spacing w:after="120"/>
        <w:jc w:val="center"/>
        <w:rPr>
          <w:b/>
          <w:sz w:val="32"/>
          <w:szCs w:val="32"/>
        </w:rPr>
      </w:pPr>
      <w:r>
        <w:rPr>
          <w:b/>
          <w:sz w:val="32"/>
          <w:szCs w:val="32"/>
        </w:rPr>
        <w:t>注明：资信和商务技术文件或报价文件</w:t>
      </w:r>
    </w:p>
    <w:p w14:paraId="4A4CFC44">
      <w:pPr>
        <w:spacing w:after="120"/>
        <w:jc w:val="center"/>
        <w:rPr>
          <w:b/>
          <w:sz w:val="24"/>
        </w:rPr>
      </w:pPr>
    </w:p>
    <w:p w14:paraId="06768A8F">
      <w:pPr>
        <w:spacing w:after="120"/>
        <w:jc w:val="center"/>
        <w:rPr>
          <w:b/>
          <w:sz w:val="24"/>
        </w:rPr>
      </w:pPr>
    </w:p>
    <w:p w14:paraId="0CAE38DD">
      <w:pPr>
        <w:spacing w:after="120"/>
        <w:jc w:val="center"/>
        <w:rPr>
          <w:b/>
          <w:sz w:val="24"/>
        </w:rPr>
      </w:pPr>
    </w:p>
    <w:p w14:paraId="12C83082">
      <w:pPr>
        <w:spacing w:after="120"/>
        <w:jc w:val="center"/>
        <w:rPr>
          <w:sz w:val="24"/>
        </w:rPr>
      </w:pPr>
      <w:r>
        <w:rPr>
          <w:sz w:val="24"/>
        </w:rPr>
        <w:t>供应商：（盖单位章）</w:t>
      </w:r>
    </w:p>
    <w:p w14:paraId="24F9A3E0">
      <w:pPr>
        <w:spacing w:after="120"/>
        <w:jc w:val="center"/>
        <w:rPr>
          <w:sz w:val="24"/>
          <w:u w:val="single"/>
        </w:rPr>
      </w:pPr>
      <w:r>
        <w:rPr>
          <w:sz w:val="24"/>
        </w:rPr>
        <w:t>法定代表人或其委托代理人：（签字或盖章）</w:t>
      </w:r>
    </w:p>
    <w:p w14:paraId="18108824">
      <w:pPr>
        <w:tabs>
          <w:tab w:val="left" w:pos="6080"/>
          <w:tab w:val="left" w:pos="6640"/>
        </w:tabs>
        <w:autoSpaceDE w:val="0"/>
        <w:autoSpaceDN w:val="0"/>
        <w:adjustRightInd w:val="0"/>
        <w:snapToGrid w:val="0"/>
        <w:spacing w:line="300" w:lineRule="auto"/>
        <w:ind w:right="403"/>
        <w:jc w:val="center"/>
        <w:rPr>
          <w:sz w:val="28"/>
        </w:rPr>
      </w:pPr>
      <w:r>
        <w:rPr>
          <w:sz w:val="24"/>
        </w:rPr>
        <w:t>年    月    日</w:t>
      </w:r>
    </w:p>
    <w:p w14:paraId="4D4396A8">
      <w:pPr>
        <w:pStyle w:val="5"/>
        <w:ind w:firstLine="480"/>
        <w:rPr>
          <w:rFonts w:ascii="Times New Roman" w:hAnsi="Times New Roman" w:cs="Times New Roman"/>
        </w:rPr>
      </w:pPr>
      <w:r>
        <w:rPr>
          <w:rFonts w:ascii="Times New Roman" w:hAnsi="Times New Roman" w:cs="Times New Roman"/>
        </w:rPr>
        <w:br w:type="page"/>
      </w:r>
      <w:bookmarkStart w:id="34" w:name="_Toc293401393"/>
      <w:bookmarkStart w:id="35" w:name="_Toc415814147"/>
      <w:bookmarkStart w:id="36" w:name="_Toc401423940"/>
      <w:bookmarkStart w:id="37" w:name="_Toc450199112"/>
      <w:bookmarkStart w:id="38" w:name="_Toc21615"/>
      <w:r>
        <w:rPr>
          <w:rFonts w:ascii="Times New Roman" w:hAnsi="Times New Roman" w:cs="Times New Roman"/>
        </w:rPr>
        <w:t>二、报价</w:t>
      </w:r>
      <w:bookmarkEnd w:id="34"/>
      <w:bookmarkEnd w:id="35"/>
      <w:bookmarkEnd w:id="36"/>
      <w:r>
        <w:rPr>
          <w:rFonts w:ascii="Times New Roman" w:hAnsi="Times New Roman" w:cs="Times New Roman"/>
        </w:rPr>
        <w:t>文件</w:t>
      </w:r>
      <w:bookmarkEnd w:id="37"/>
      <w:bookmarkEnd w:id="38"/>
    </w:p>
    <w:p w14:paraId="34F7931C"/>
    <w:p w14:paraId="18D3581D">
      <w:pPr>
        <w:spacing w:line="360" w:lineRule="auto"/>
        <w:jc w:val="center"/>
        <w:rPr>
          <w:sz w:val="24"/>
          <w:szCs w:val="22"/>
        </w:rPr>
      </w:pPr>
      <w:r>
        <w:rPr>
          <w:sz w:val="24"/>
          <w:szCs w:val="22"/>
        </w:rPr>
        <w:t>目录</w:t>
      </w:r>
    </w:p>
    <w:p w14:paraId="7EE81A30">
      <w:pPr>
        <w:spacing w:line="360" w:lineRule="auto"/>
        <w:jc w:val="left"/>
        <w:rPr>
          <w:sz w:val="24"/>
          <w:szCs w:val="22"/>
        </w:rPr>
      </w:pPr>
      <w:r>
        <w:rPr>
          <w:sz w:val="24"/>
          <w:szCs w:val="22"/>
        </w:rPr>
        <w:t>（1）磋商响应初始报价一览表……………………………………………………（页码）</w:t>
      </w:r>
    </w:p>
    <w:p w14:paraId="2941927C">
      <w:pPr>
        <w:spacing w:line="360" w:lineRule="auto"/>
        <w:jc w:val="left"/>
        <w:rPr>
          <w:sz w:val="24"/>
          <w:szCs w:val="22"/>
        </w:rPr>
      </w:pPr>
      <w:r>
        <w:rPr>
          <w:rFonts w:hint="eastAsia"/>
          <w:sz w:val="24"/>
          <w:szCs w:val="22"/>
        </w:rPr>
        <w:t>（2）投标分项报价表</w:t>
      </w:r>
      <w:r>
        <w:rPr>
          <w:sz w:val="24"/>
          <w:szCs w:val="22"/>
        </w:rPr>
        <w:t>………………………………………………………………（页码）</w:t>
      </w:r>
    </w:p>
    <w:p w14:paraId="539D5A04">
      <w:pPr>
        <w:tabs>
          <w:tab w:val="left" w:pos="6080"/>
          <w:tab w:val="left" w:pos="6640"/>
        </w:tabs>
        <w:autoSpaceDE w:val="0"/>
        <w:autoSpaceDN w:val="0"/>
        <w:adjustRightInd w:val="0"/>
        <w:snapToGrid w:val="0"/>
        <w:spacing w:line="360" w:lineRule="auto"/>
        <w:ind w:right="403"/>
        <w:jc w:val="left"/>
        <w:rPr>
          <w:b/>
          <w:szCs w:val="21"/>
        </w:rPr>
      </w:pPr>
      <w:r>
        <w:rPr>
          <w:sz w:val="28"/>
        </w:rPr>
        <w:br w:type="page"/>
      </w:r>
      <w:r>
        <w:rPr>
          <w:b/>
          <w:szCs w:val="21"/>
        </w:rPr>
        <w:t>1、</w:t>
      </w:r>
      <w:r>
        <w:rPr>
          <w:rFonts w:hint="eastAsia"/>
          <w:b/>
          <w:szCs w:val="21"/>
        </w:rPr>
        <w:t>磋商响应初始报价一览表</w:t>
      </w:r>
      <w:r>
        <w:rPr>
          <w:b/>
          <w:szCs w:val="21"/>
        </w:rPr>
        <w:t>；</w:t>
      </w:r>
    </w:p>
    <w:p w14:paraId="5693236B">
      <w:pPr>
        <w:spacing w:line="360" w:lineRule="auto"/>
        <w:ind w:left="2"/>
        <w:jc w:val="center"/>
        <w:rPr>
          <w:b/>
          <w:sz w:val="32"/>
        </w:rPr>
      </w:pPr>
    </w:p>
    <w:p w14:paraId="65C2A326">
      <w:pPr>
        <w:spacing w:line="360" w:lineRule="auto"/>
        <w:ind w:left="2"/>
        <w:jc w:val="center"/>
        <w:rPr>
          <w:b/>
          <w:sz w:val="32"/>
        </w:rPr>
      </w:pPr>
      <w:r>
        <w:rPr>
          <w:rFonts w:hint="eastAsia"/>
          <w:b/>
          <w:sz w:val="32"/>
        </w:rPr>
        <w:t>磋商响应初始报价一览表</w:t>
      </w:r>
    </w:p>
    <w:p w14:paraId="76F9DC7E">
      <w:pPr>
        <w:pStyle w:val="2"/>
        <w:adjustRightInd w:val="0"/>
        <w:snapToGrid w:val="0"/>
        <w:spacing w:line="360" w:lineRule="auto"/>
        <w:rPr>
          <w:rFonts w:ascii="Times New Roman" w:hAnsi="Times New Roman"/>
        </w:rPr>
      </w:pPr>
    </w:p>
    <w:p w14:paraId="6A8CB8FE">
      <w:pPr>
        <w:pStyle w:val="40"/>
        <w:rPr>
          <w:rFonts w:ascii="Times New Roman" w:hAnsi="Times New Roman" w:cs="Times New Roman"/>
          <w:snapToGrid/>
        </w:rPr>
      </w:pPr>
      <w:r>
        <w:rPr>
          <w:rFonts w:ascii="Times New Roman" w:hAnsi="Times New Roman" w:cs="Times New Roman"/>
          <w:snapToGrid/>
        </w:rPr>
        <w:t>项目名称：</w:t>
      </w:r>
    </w:p>
    <w:p w14:paraId="33A1E5C8">
      <w:pPr>
        <w:pStyle w:val="40"/>
        <w:rPr>
          <w:rFonts w:ascii="Times New Roman" w:hAnsi="Times New Roman" w:cs="Times New Roman"/>
          <w:snapToGrid/>
        </w:rPr>
      </w:pPr>
      <w:r>
        <w:rPr>
          <w:rFonts w:ascii="Times New Roman" w:hAnsi="Times New Roman" w:cs="Times New Roman"/>
          <w:snapToGrid/>
        </w:rPr>
        <w:t>招标项目编号：</w:t>
      </w:r>
    </w:p>
    <w:p w14:paraId="64F8E6A5">
      <w:pPr>
        <w:adjustRightInd w:val="0"/>
        <w:snapToGrid w:val="0"/>
        <w:spacing w:line="300" w:lineRule="auto"/>
        <w:rPr>
          <w:snapToGrid/>
          <w:sz w:val="24"/>
          <w:szCs w:val="24"/>
        </w:rPr>
      </w:pPr>
    </w:p>
    <w:tbl>
      <w:tblPr>
        <w:tblStyle w:val="31"/>
        <w:tblW w:w="850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04"/>
        <w:gridCol w:w="5601"/>
      </w:tblGrid>
      <w:tr w14:paraId="73FCD6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2904" w:type="dxa"/>
            <w:vAlign w:val="center"/>
          </w:tcPr>
          <w:p w14:paraId="3BB54299">
            <w:pPr>
              <w:spacing w:line="480" w:lineRule="auto"/>
              <w:jc w:val="center"/>
              <w:rPr>
                <w:color w:val="000000"/>
                <w:kern w:val="2"/>
                <w:sz w:val="24"/>
                <w:szCs w:val="24"/>
              </w:rPr>
            </w:pPr>
            <w:r>
              <w:rPr>
                <w:rFonts w:hint="eastAsia"/>
                <w:color w:val="000000"/>
                <w:sz w:val="24"/>
                <w:szCs w:val="24"/>
              </w:rPr>
              <w:t>投标报价</w:t>
            </w:r>
          </w:p>
        </w:tc>
        <w:tc>
          <w:tcPr>
            <w:tcW w:w="5601" w:type="dxa"/>
            <w:vAlign w:val="center"/>
          </w:tcPr>
          <w:p w14:paraId="33C8CEAF">
            <w:pPr>
              <w:spacing w:line="720" w:lineRule="auto"/>
              <w:rPr>
                <w:sz w:val="24"/>
                <w:szCs w:val="24"/>
              </w:rPr>
            </w:pPr>
            <w:r>
              <w:rPr>
                <w:rFonts w:hint="eastAsia"/>
                <w:sz w:val="24"/>
                <w:szCs w:val="24"/>
              </w:rPr>
              <w:t>人民币（小写金额）：</w:t>
            </w:r>
            <w:r>
              <w:rPr>
                <w:rFonts w:hint="eastAsia"/>
                <w:sz w:val="24"/>
                <w:szCs w:val="24"/>
                <w:u w:val="single"/>
              </w:rPr>
              <w:t xml:space="preserve">                      </w:t>
            </w:r>
            <w:r>
              <w:rPr>
                <w:rFonts w:hint="eastAsia"/>
                <w:sz w:val="24"/>
                <w:szCs w:val="24"/>
              </w:rPr>
              <w:t>元</w:t>
            </w:r>
          </w:p>
          <w:p w14:paraId="39ADE704">
            <w:pPr>
              <w:spacing w:line="720" w:lineRule="auto"/>
              <w:rPr>
                <w:sz w:val="24"/>
                <w:szCs w:val="24"/>
              </w:rPr>
            </w:pPr>
            <w:r>
              <w:rPr>
                <w:rFonts w:hint="eastAsia"/>
                <w:sz w:val="24"/>
                <w:szCs w:val="24"/>
              </w:rPr>
              <w:t>人民币（大写金额）：</w:t>
            </w:r>
            <w:r>
              <w:rPr>
                <w:rFonts w:hint="eastAsia"/>
                <w:sz w:val="24"/>
                <w:szCs w:val="24"/>
                <w:u w:val="single"/>
              </w:rPr>
              <w:t xml:space="preserve">                      </w:t>
            </w:r>
            <w:r>
              <w:rPr>
                <w:rFonts w:hint="eastAsia"/>
                <w:sz w:val="24"/>
                <w:szCs w:val="24"/>
              </w:rPr>
              <w:t>整</w:t>
            </w:r>
          </w:p>
          <w:p w14:paraId="5F845D51">
            <w:pPr>
              <w:pStyle w:val="2"/>
            </w:pPr>
            <w:r>
              <w:rPr>
                <w:rFonts w:hint="eastAsia"/>
                <w:b/>
                <w:bCs/>
                <w:sz w:val="24"/>
                <w:szCs w:val="24"/>
              </w:rPr>
              <w:t>注：如有不一致，以大写为准。</w:t>
            </w:r>
          </w:p>
        </w:tc>
      </w:tr>
    </w:tbl>
    <w:p w14:paraId="45C1942F">
      <w:pPr>
        <w:adjustRightInd w:val="0"/>
        <w:snapToGrid w:val="0"/>
        <w:spacing w:line="300" w:lineRule="auto"/>
        <w:ind w:firstLine="480" w:firstLineChars="200"/>
        <w:rPr>
          <w:sz w:val="24"/>
          <w:szCs w:val="24"/>
        </w:rPr>
      </w:pPr>
    </w:p>
    <w:p w14:paraId="2E5E986E">
      <w:pPr>
        <w:pStyle w:val="40"/>
        <w:rPr>
          <w:rFonts w:ascii="Times New Roman" w:hAnsi="Times New Roman" w:cs="Times New Roman"/>
        </w:rPr>
      </w:pPr>
    </w:p>
    <w:p w14:paraId="7E0A8721">
      <w:pPr>
        <w:pStyle w:val="40"/>
        <w:rPr>
          <w:rFonts w:ascii="Times New Roman" w:hAnsi="Times New Roman" w:cs="Times New Roman"/>
        </w:rPr>
      </w:pPr>
      <w:r>
        <w:rPr>
          <w:rFonts w:hint="eastAsia" w:ascii="Times New Roman" w:hAnsi="Times New Roman" w:cs="Times New Roman"/>
        </w:rPr>
        <w:t>磋商响应供应商（盖章）：</w:t>
      </w:r>
    </w:p>
    <w:p w14:paraId="74EEEEA7">
      <w:pPr>
        <w:pStyle w:val="40"/>
        <w:rPr>
          <w:rFonts w:ascii="Times New Roman" w:hAnsi="Times New Roman" w:cs="Times New Roman"/>
        </w:rPr>
      </w:pPr>
    </w:p>
    <w:p w14:paraId="0D466BA4">
      <w:pPr>
        <w:pStyle w:val="40"/>
        <w:rPr>
          <w:rFonts w:ascii="Times New Roman" w:hAnsi="Times New Roman" w:cs="Times New Roman"/>
        </w:rPr>
      </w:pPr>
      <w:r>
        <w:rPr>
          <w:rFonts w:hint="eastAsia" w:ascii="Times New Roman" w:hAnsi="Times New Roman" w:cs="Times New Roman"/>
        </w:rPr>
        <w:t>法定代表人或授权代表（签字或盖章）：</w:t>
      </w:r>
    </w:p>
    <w:p w14:paraId="619C2680">
      <w:pPr>
        <w:pStyle w:val="40"/>
        <w:rPr>
          <w:rFonts w:ascii="Times New Roman" w:hAnsi="Times New Roman" w:cs="Times New Roman"/>
          <w:u w:val="single"/>
        </w:rPr>
      </w:pPr>
      <w:r>
        <w:rPr>
          <w:rFonts w:ascii="Times New Roman" w:hAnsi="Times New Roman" w:cs="Times New Roman"/>
        </w:rPr>
        <w:t>日期：    年  月  日</w:t>
      </w:r>
    </w:p>
    <w:p w14:paraId="3E7DF7FB">
      <w:pPr>
        <w:pStyle w:val="2"/>
        <w:rPr>
          <w:rFonts w:ascii="Times New Roman" w:hAnsi="Times New Roman"/>
        </w:rPr>
      </w:pPr>
      <w:r>
        <w:rPr>
          <w:rFonts w:ascii="Times New Roman" w:hAnsi="Times New Roman"/>
          <w:snapToGrid w:val="0"/>
        </w:rPr>
        <w:br w:type="page"/>
      </w:r>
    </w:p>
    <w:p w14:paraId="019F3F37">
      <w:pPr>
        <w:tabs>
          <w:tab w:val="left" w:pos="6080"/>
          <w:tab w:val="left" w:pos="6640"/>
        </w:tabs>
        <w:autoSpaceDE w:val="0"/>
        <w:autoSpaceDN w:val="0"/>
        <w:adjustRightInd w:val="0"/>
        <w:snapToGrid w:val="0"/>
        <w:spacing w:line="360" w:lineRule="auto"/>
        <w:ind w:right="403"/>
        <w:jc w:val="left"/>
        <w:rPr>
          <w:b/>
          <w:szCs w:val="21"/>
        </w:rPr>
      </w:pPr>
      <w:bookmarkStart w:id="39" w:name="_Toc450199113"/>
      <w:bookmarkStart w:id="40" w:name="_Toc8574"/>
      <w:bookmarkStart w:id="41" w:name="_Toc415814148"/>
      <w:bookmarkStart w:id="42" w:name="_Toc312928677"/>
      <w:bookmarkStart w:id="43" w:name="_Toc401423941"/>
      <w:bookmarkStart w:id="44" w:name="_Toc293401394"/>
      <w:r>
        <w:rPr>
          <w:rFonts w:hint="eastAsia"/>
          <w:b/>
          <w:szCs w:val="21"/>
        </w:rPr>
        <w:t>2</w:t>
      </w:r>
      <w:r>
        <w:rPr>
          <w:b/>
          <w:szCs w:val="21"/>
        </w:rPr>
        <w:t>、</w:t>
      </w:r>
      <w:r>
        <w:rPr>
          <w:rFonts w:hint="eastAsia"/>
          <w:b/>
          <w:szCs w:val="21"/>
        </w:rPr>
        <w:t>投标分项报价表</w:t>
      </w:r>
      <w:r>
        <w:rPr>
          <w:b/>
          <w:szCs w:val="21"/>
        </w:rPr>
        <w:t>；</w:t>
      </w:r>
    </w:p>
    <w:p w14:paraId="64A40E57">
      <w:pPr>
        <w:spacing w:line="360" w:lineRule="auto"/>
        <w:ind w:left="2"/>
        <w:jc w:val="center"/>
        <w:rPr>
          <w:rFonts w:hint="eastAsia"/>
          <w:b/>
          <w:sz w:val="32"/>
        </w:rPr>
      </w:pPr>
      <w:r>
        <w:rPr>
          <w:rFonts w:hint="eastAsia"/>
          <w:b/>
          <w:sz w:val="32"/>
        </w:rPr>
        <w:t>报价表</w:t>
      </w:r>
    </w:p>
    <w:tbl>
      <w:tblPr>
        <w:tblStyle w:val="31"/>
        <w:tblW w:w="5982" w:type="pct"/>
        <w:jc w:val="center"/>
        <w:tblLayout w:type="fixed"/>
        <w:tblCellMar>
          <w:top w:w="0" w:type="dxa"/>
          <w:left w:w="108" w:type="dxa"/>
          <w:bottom w:w="0" w:type="dxa"/>
          <w:right w:w="108" w:type="dxa"/>
        </w:tblCellMar>
      </w:tblPr>
      <w:tblGrid>
        <w:gridCol w:w="834"/>
        <w:gridCol w:w="1834"/>
        <w:gridCol w:w="1740"/>
        <w:gridCol w:w="3129"/>
        <w:gridCol w:w="2660"/>
      </w:tblGrid>
      <w:tr w14:paraId="64D26A0A">
        <w:tblPrEx>
          <w:tblCellMar>
            <w:top w:w="0" w:type="dxa"/>
            <w:left w:w="108" w:type="dxa"/>
            <w:bottom w:w="0" w:type="dxa"/>
            <w:right w:w="108" w:type="dxa"/>
          </w:tblCellMar>
        </w:tblPrEx>
        <w:trPr>
          <w:trHeight w:val="540" w:hRule="atLeast"/>
          <w:jc w:val="center"/>
        </w:trPr>
        <w:tc>
          <w:tcPr>
            <w:tcW w:w="408" w:type="pct"/>
            <w:tcBorders>
              <w:top w:val="single" w:color="000000" w:sz="4" w:space="0"/>
              <w:left w:val="single" w:color="000000" w:sz="4" w:space="0"/>
              <w:bottom w:val="single" w:color="000000" w:sz="4" w:space="0"/>
              <w:right w:val="single" w:color="000000" w:sz="4" w:space="0"/>
            </w:tcBorders>
            <w:vAlign w:val="center"/>
          </w:tcPr>
          <w:p w14:paraId="17914262">
            <w:pPr>
              <w:widowControl/>
              <w:spacing w:line="276" w:lineRule="auto"/>
              <w:jc w:val="center"/>
              <w:textAlignment w:val="center"/>
              <w:rPr>
                <w:rFonts w:hint="eastAsia" w:ascii="宋体" w:hAnsi="宋体" w:eastAsia="宋体" w:cs="宋体"/>
                <w:b/>
                <w:bCs/>
                <w:color w:val="000000"/>
                <w:szCs w:val="21"/>
                <w:lang w:eastAsia="zh-CN"/>
              </w:rPr>
            </w:pPr>
            <w:r>
              <w:rPr>
                <w:rFonts w:hint="eastAsia" w:ascii="宋体" w:hAnsi="宋体" w:eastAsia="宋体" w:cs="宋体"/>
                <w:b/>
                <w:bCs/>
                <w:color w:val="000000"/>
                <w:szCs w:val="21"/>
                <w:lang w:eastAsia="zh-CN"/>
              </w:rPr>
              <w:t>序号</w:t>
            </w:r>
          </w:p>
        </w:tc>
        <w:tc>
          <w:tcPr>
            <w:tcW w:w="899" w:type="pct"/>
            <w:tcBorders>
              <w:top w:val="single" w:color="000000" w:sz="4" w:space="0"/>
              <w:left w:val="single" w:color="000000" w:sz="4" w:space="0"/>
              <w:bottom w:val="single" w:color="000000" w:sz="4" w:space="0"/>
              <w:right w:val="single" w:color="000000" w:sz="4" w:space="0"/>
            </w:tcBorders>
            <w:vAlign w:val="center"/>
          </w:tcPr>
          <w:p w14:paraId="7B1BD138">
            <w:pPr>
              <w:widowControl/>
              <w:spacing w:line="276" w:lineRule="auto"/>
              <w:jc w:val="center"/>
              <w:textAlignment w:val="center"/>
              <w:rPr>
                <w:rFonts w:hint="eastAsia" w:ascii="宋体" w:hAnsi="宋体" w:eastAsia="宋体" w:cs="宋体"/>
                <w:b/>
                <w:bCs/>
                <w:color w:val="000000"/>
                <w:szCs w:val="21"/>
                <w:lang w:eastAsia="zh-CN"/>
              </w:rPr>
            </w:pPr>
            <w:r>
              <w:rPr>
                <w:rFonts w:hint="eastAsia" w:ascii="宋体" w:hAnsi="宋体" w:eastAsia="宋体" w:cs="宋体"/>
                <w:b/>
                <w:bCs/>
                <w:color w:val="000000"/>
                <w:szCs w:val="21"/>
                <w:lang w:eastAsia="zh-CN"/>
              </w:rPr>
              <w:t>内容</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E7465">
            <w:pPr>
              <w:widowControl/>
              <w:spacing w:line="276" w:lineRule="auto"/>
              <w:jc w:val="center"/>
              <w:textAlignment w:val="center"/>
              <w:rPr>
                <w:rFonts w:hint="eastAsia" w:ascii="宋体" w:hAnsi="宋体" w:eastAsia="宋体" w:cs="宋体"/>
                <w:b/>
                <w:bCs/>
                <w:snapToGrid w:val="0"/>
                <w:color w:val="000000"/>
                <w:sz w:val="21"/>
                <w:szCs w:val="21"/>
                <w:lang w:val="en-US" w:eastAsia="zh-CN" w:bidi="ar-SA"/>
              </w:rPr>
            </w:pPr>
            <w:r>
              <w:rPr>
                <w:rFonts w:hint="eastAsia" w:ascii="宋体" w:hAnsi="宋体" w:cs="宋体"/>
                <w:b/>
                <w:bCs/>
                <w:color w:val="000000"/>
                <w:szCs w:val="21"/>
                <w:lang w:val="en-US" w:eastAsia="zh-CN"/>
              </w:rPr>
              <w:t>基础电费</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03831">
            <w:pPr>
              <w:widowControl/>
              <w:spacing w:line="276" w:lineRule="auto"/>
              <w:jc w:val="center"/>
              <w:textAlignment w:val="center"/>
              <w:rPr>
                <w:rFonts w:hint="eastAsia" w:ascii="宋体" w:hAnsi="宋体" w:eastAsia="宋体" w:cs="宋体"/>
                <w:b/>
                <w:bCs/>
                <w:snapToGrid w:val="0"/>
                <w:color w:val="000000"/>
                <w:sz w:val="21"/>
                <w:szCs w:val="21"/>
                <w:lang w:val="en-US" w:eastAsia="zh-CN" w:bidi="ar-SA"/>
              </w:rPr>
            </w:pPr>
            <w:r>
              <w:rPr>
                <w:rFonts w:hint="eastAsia" w:ascii="宋体" w:hAnsi="宋体" w:cs="宋体"/>
                <w:b/>
                <w:bCs/>
                <w:snapToGrid w:val="0"/>
                <w:color w:val="000000"/>
                <w:sz w:val="21"/>
                <w:szCs w:val="21"/>
                <w:lang w:val="en-US" w:eastAsia="zh-CN" w:bidi="ar-SA"/>
              </w:rPr>
              <w:t>服务费折扣（扣除基础电费外）</w:t>
            </w:r>
          </w:p>
        </w:tc>
        <w:tc>
          <w:tcPr>
            <w:tcW w:w="1304" w:type="pct"/>
            <w:tcBorders>
              <w:top w:val="single" w:color="000000" w:sz="4" w:space="0"/>
              <w:left w:val="single" w:color="000000" w:sz="4" w:space="0"/>
              <w:bottom w:val="single" w:color="000000" w:sz="4" w:space="0"/>
              <w:right w:val="single" w:color="000000" w:sz="4" w:space="0"/>
            </w:tcBorders>
            <w:vAlign w:val="center"/>
          </w:tcPr>
          <w:p w14:paraId="297F8263">
            <w:pPr>
              <w:widowControl/>
              <w:spacing w:line="276" w:lineRule="auto"/>
              <w:jc w:val="center"/>
              <w:textAlignment w:val="center"/>
              <w:rPr>
                <w:rFonts w:hint="default" w:ascii="宋体" w:hAnsi="宋体" w:eastAsia="宋体" w:cs="宋体"/>
                <w:b/>
                <w:bCs/>
                <w:color w:val="000000"/>
                <w:szCs w:val="21"/>
                <w:lang w:val="en-US" w:eastAsia="zh-CN"/>
              </w:rPr>
            </w:pPr>
            <w:r>
              <w:rPr>
                <w:rFonts w:hint="eastAsia" w:ascii="宋体" w:hAnsi="宋体" w:cs="宋体"/>
                <w:b/>
                <w:bCs/>
                <w:color w:val="000000"/>
                <w:szCs w:val="21"/>
                <w:lang w:val="en-US" w:eastAsia="zh-CN"/>
              </w:rPr>
              <w:t>备注</w:t>
            </w:r>
          </w:p>
        </w:tc>
      </w:tr>
      <w:tr w14:paraId="7D1D2E28">
        <w:tblPrEx>
          <w:tblCellMar>
            <w:top w:w="0" w:type="dxa"/>
            <w:left w:w="108" w:type="dxa"/>
            <w:bottom w:w="0" w:type="dxa"/>
            <w:right w:w="108" w:type="dxa"/>
          </w:tblCellMar>
        </w:tblPrEx>
        <w:trPr>
          <w:trHeight w:val="1125" w:hRule="atLeast"/>
          <w:jc w:val="center"/>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82187">
            <w:pPr>
              <w:widowControl/>
              <w:spacing w:line="276" w:lineRule="auto"/>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1</w:t>
            </w:r>
          </w:p>
        </w:tc>
        <w:tc>
          <w:tcPr>
            <w:tcW w:w="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81FE86">
            <w:pPr>
              <w:widowControl/>
              <w:spacing w:line="276" w:lineRule="auto"/>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电瓶车充电桩</w:t>
            </w:r>
          </w:p>
        </w:tc>
        <w:tc>
          <w:tcPr>
            <w:tcW w:w="853" w:type="pct"/>
            <w:tcBorders>
              <w:top w:val="single" w:color="000000" w:sz="4" w:space="0"/>
              <w:left w:val="single" w:color="000000" w:sz="4" w:space="0"/>
              <w:bottom w:val="single" w:color="000000" w:sz="4" w:space="0"/>
              <w:right w:val="single" w:color="000000" w:sz="4" w:space="0"/>
            </w:tcBorders>
            <w:vAlign w:val="center"/>
          </w:tcPr>
          <w:p w14:paraId="4E401523">
            <w:pPr>
              <w:widowControl/>
              <w:spacing w:line="276" w:lineRule="auto"/>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0</w:t>
            </w:r>
            <w:r>
              <w:rPr>
                <w:rFonts w:hint="eastAsia" w:ascii="宋体" w:hAnsi="宋体" w:eastAsia="宋体" w:cs="宋体"/>
                <w:color w:val="000000"/>
                <w:szCs w:val="21"/>
                <w:lang w:val="en-US" w:eastAsia="zh-CN"/>
              </w:rPr>
              <w:t>.8元/度（按基础电费单价×实际用电量结算）</w:t>
            </w:r>
          </w:p>
        </w:tc>
        <w:tc>
          <w:tcPr>
            <w:tcW w:w="1534" w:type="pct"/>
            <w:tcBorders>
              <w:top w:val="single" w:color="000000" w:sz="4" w:space="0"/>
              <w:left w:val="single" w:color="000000" w:sz="4" w:space="0"/>
              <w:bottom w:val="single" w:color="000000" w:sz="4" w:space="0"/>
              <w:right w:val="single" w:color="000000" w:sz="4" w:space="0"/>
            </w:tcBorders>
            <w:vAlign w:val="center"/>
          </w:tcPr>
          <w:p w14:paraId="6968EC21">
            <w:pPr>
              <w:widowControl/>
              <w:spacing w:line="276" w:lineRule="auto"/>
              <w:jc w:val="center"/>
              <w:textAlignment w:val="center"/>
              <w:rPr>
                <w:rFonts w:hint="eastAsia" w:ascii="宋体" w:hAnsi="宋体" w:eastAsia="宋体" w:cs="宋体"/>
                <w:color w:val="000000"/>
                <w:szCs w:val="21"/>
                <w:lang w:eastAsia="zh-CN"/>
              </w:rPr>
            </w:pPr>
          </w:p>
        </w:tc>
        <w:tc>
          <w:tcPr>
            <w:tcW w:w="1304" w:type="pct"/>
            <w:tcBorders>
              <w:top w:val="single" w:color="000000" w:sz="4" w:space="0"/>
              <w:left w:val="single" w:color="000000" w:sz="4" w:space="0"/>
              <w:bottom w:val="single" w:color="000000" w:sz="4" w:space="0"/>
              <w:right w:val="single" w:color="000000" w:sz="4" w:space="0"/>
            </w:tcBorders>
            <w:vAlign w:val="center"/>
          </w:tcPr>
          <w:p w14:paraId="50654905">
            <w:pPr>
              <w:widowControl/>
              <w:spacing w:line="276" w:lineRule="auto"/>
              <w:jc w:val="left"/>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基础电费（院方与国家电网结算）单价：0.8元/度；</w:t>
            </w:r>
          </w:p>
        </w:tc>
      </w:tr>
      <w:tr w14:paraId="49C02550">
        <w:tblPrEx>
          <w:tblCellMar>
            <w:top w:w="0" w:type="dxa"/>
            <w:left w:w="108" w:type="dxa"/>
            <w:bottom w:w="0" w:type="dxa"/>
            <w:right w:w="108" w:type="dxa"/>
          </w:tblCellMar>
        </w:tblPrEx>
        <w:trPr>
          <w:trHeight w:val="540" w:hRule="atLeast"/>
          <w:jc w:val="center"/>
        </w:trPr>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F0B13">
            <w:pPr>
              <w:widowControl/>
              <w:spacing w:line="276" w:lineRule="auto"/>
              <w:jc w:val="center"/>
              <w:textAlignment w:val="center"/>
              <w:rPr>
                <w:rFonts w:hint="eastAsia" w:ascii="宋体" w:hAnsi="宋体" w:eastAsia="宋体" w:cs="宋体"/>
                <w:color w:val="000000"/>
                <w:szCs w:val="21"/>
                <w:lang w:eastAsia="zh-CN"/>
              </w:rPr>
            </w:pPr>
            <w:r>
              <w:rPr>
                <w:rFonts w:hint="eastAsia" w:ascii="宋体" w:hAnsi="宋体" w:cs="宋体"/>
                <w:color w:val="000000"/>
                <w:szCs w:val="21"/>
                <w:lang w:val="en-US" w:eastAsia="zh-CN" w:bidi="ar"/>
              </w:rPr>
              <w:t>2</w:t>
            </w:r>
          </w:p>
        </w:tc>
        <w:tc>
          <w:tcPr>
            <w:tcW w:w="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8552B">
            <w:pPr>
              <w:widowControl/>
              <w:spacing w:line="276" w:lineRule="auto"/>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电动汽车充电桩</w:t>
            </w:r>
          </w:p>
        </w:tc>
        <w:tc>
          <w:tcPr>
            <w:tcW w:w="8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F1D977">
            <w:pPr>
              <w:widowControl/>
              <w:spacing w:line="276" w:lineRule="auto"/>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r>
              <w:rPr>
                <w:rFonts w:hint="eastAsia" w:ascii="宋体" w:hAnsi="宋体" w:eastAsia="宋体" w:cs="宋体"/>
                <w:color w:val="000000"/>
                <w:szCs w:val="21"/>
                <w:lang w:val="en-US" w:eastAsia="zh-CN"/>
              </w:rPr>
              <w:t>.8元/度（按基础电费单价×实际用电量结算）</w:t>
            </w:r>
          </w:p>
        </w:tc>
        <w:tc>
          <w:tcPr>
            <w:tcW w:w="15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CF5FFA">
            <w:pPr>
              <w:widowControl/>
              <w:spacing w:line="276" w:lineRule="auto"/>
              <w:jc w:val="center"/>
              <w:textAlignment w:val="center"/>
              <w:rPr>
                <w:rFonts w:hint="eastAsia" w:ascii="宋体" w:hAnsi="宋体" w:cs="宋体"/>
                <w:color w:val="000000"/>
                <w:szCs w:val="21"/>
              </w:rPr>
            </w:pPr>
          </w:p>
        </w:tc>
        <w:tc>
          <w:tcPr>
            <w:tcW w:w="13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B940A">
            <w:pPr>
              <w:widowControl/>
              <w:spacing w:line="276" w:lineRule="auto"/>
              <w:jc w:val="left"/>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基础电费（院方与国家电网结算）单价：0.8元/度；</w:t>
            </w:r>
          </w:p>
        </w:tc>
      </w:tr>
    </w:tbl>
    <w:p w14:paraId="1CE8FF35">
      <w:pPr>
        <w:pStyle w:val="40"/>
        <w:rPr>
          <w:rFonts w:hint="eastAsia"/>
          <w:highlight w:val="none"/>
        </w:rPr>
      </w:pPr>
      <w:r>
        <w:rPr>
          <w:rFonts w:hint="eastAsia"/>
          <w:highlight w:val="none"/>
          <w:lang w:val="en-US" w:eastAsia="zh-CN"/>
        </w:rPr>
        <w:t>注：</w:t>
      </w:r>
      <w:r>
        <w:rPr>
          <w:rFonts w:hint="eastAsia"/>
          <w:highlight w:val="none"/>
        </w:rPr>
        <w:t>1、</w:t>
      </w:r>
      <w:r>
        <w:rPr>
          <w:rFonts w:hint="eastAsia"/>
          <w:highlight w:val="none"/>
          <w:lang w:val="en-US" w:eastAsia="zh-CN"/>
        </w:rPr>
        <w:t>该项目</w:t>
      </w:r>
      <w:r>
        <w:rPr>
          <w:rFonts w:hint="eastAsia"/>
          <w:highlight w:val="none"/>
        </w:rPr>
        <w:t>最高限价</w:t>
      </w:r>
      <w:r>
        <w:rPr>
          <w:rFonts w:hint="eastAsia"/>
          <w:highlight w:val="none"/>
          <w:lang w:eastAsia="zh-CN"/>
        </w:rPr>
        <w:t>（</w:t>
      </w:r>
      <w:r>
        <w:rPr>
          <w:rFonts w:hint="eastAsia"/>
          <w:highlight w:val="none"/>
          <w:lang w:val="en-US" w:eastAsia="zh-CN"/>
        </w:rPr>
        <w:t>无峰谷价</w:t>
      </w:r>
      <w:r>
        <w:rPr>
          <w:rFonts w:hint="eastAsia"/>
          <w:highlight w:val="none"/>
          <w:lang w:eastAsia="zh-CN"/>
        </w:rPr>
        <w:t>）</w:t>
      </w:r>
      <w:r>
        <w:rPr>
          <w:rFonts w:hint="eastAsia"/>
          <w:highlight w:val="none"/>
        </w:rPr>
        <w:t>：</w:t>
      </w:r>
      <w:r>
        <w:rPr>
          <w:rFonts w:hint="eastAsia" w:ascii="Times New Roman" w:hAnsi="Times New Roman"/>
          <w:sz w:val="24"/>
          <w:highlight w:val="none"/>
          <w:lang w:val="en-US" w:eastAsia="zh-CN"/>
        </w:rPr>
        <w:t>电瓶车向社会收取充电费限价</w:t>
      </w:r>
      <w:r>
        <w:rPr>
          <w:rFonts w:hint="eastAsia" w:ascii="Times New Roman" w:hAnsi="Times New Roman" w:cs="Times New Roman"/>
          <w:sz w:val="24"/>
          <w:highlight w:val="none"/>
          <w:lang w:val="en-US" w:eastAsia="zh-CN"/>
        </w:rPr>
        <w:t>按1元/4小时，2元/充满的价格；电动汽车向社会收取充电费限价按1.2元/度的价格；</w:t>
      </w:r>
    </w:p>
    <w:p w14:paraId="2A944135">
      <w:pPr>
        <w:pStyle w:val="40"/>
        <w:rPr>
          <w:rFonts w:hint="eastAsia"/>
          <w:highlight w:val="none"/>
        </w:rPr>
      </w:pPr>
      <w:r>
        <w:rPr>
          <w:rFonts w:hint="eastAsia"/>
          <w:highlight w:val="none"/>
        </w:rPr>
        <w:t>2、</w:t>
      </w:r>
      <w:r>
        <w:rPr>
          <w:rFonts w:hint="eastAsia"/>
          <w:highlight w:val="none"/>
          <w:lang w:val="en-US" w:eastAsia="zh-CN"/>
        </w:rPr>
        <w:t>院方向投标方收取两部分费用，分别是基础电费（基础电费单价×实际用电量）和扣除基础电费外的充电服务费，投标方需根据以上情况综合考量进行报价；</w:t>
      </w:r>
    </w:p>
    <w:p w14:paraId="507CDE89">
      <w:pPr>
        <w:pStyle w:val="40"/>
        <w:rPr>
          <w:highlight w:val="none"/>
          <w:lang w:eastAsia="zh-CN"/>
        </w:rPr>
      </w:pPr>
      <w:r>
        <w:rPr>
          <w:rFonts w:hint="eastAsia"/>
          <w:highlight w:val="none"/>
          <w:lang w:val="en-US" w:eastAsia="zh-CN"/>
        </w:rPr>
        <w:t>3、</w:t>
      </w:r>
      <w:r>
        <w:rPr>
          <w:rFonts w:hint="eastAsia"/>
          <w:highlight w:val="none"/>
        </w:rPr>
        <w:t>投标报价包括产品货款、人工费、材料费、运输费、装卸费、安装费、管理费、利润、规费、税金、政策性文件规定及合同包含的所有风险责任等完成本项目的所有费用。</w:t>
      </w:r>
    </w:p>
    <w:p w14:paraId="30B6F762">
      <w:pPr>
        <w:pStyle w:val="40"/>
        <w:numPr>
          <w:ilvl w:val="0"/>
          <w:numId w:val="0"/>
        </w:numPr>
        <w:rPr>
          <w:rFonts w:hint="eastAsia"/>
        </w:rPr>
      </w:pPr>
    </w:p>
    <w:p w14:paraId="7C103C05">
      <w:pPr>
        <w:pStyle w:val="40"/>
        <w:rPr>
          <w:rFonts w:ascii="Times New Roman" w:hAnsi="Times New Roman" w:cs="Times New Roman"/>
        </w:rPr>
      </w:pPr>
      <w:r>
        <w:rPr>
          <w:rFonts w:hint="eastAsia" w:ascii="Times New Roman" w:hAnsi="Times New Roman" w:cs="Times New Roman"/>
        </w:rPr>
        <w:t>磋商响应供应商（盖章）：</w:t>
      </w:r>
    </w:p>
    <w:p w14:paraId="4D3F032B">
      <w:pPr>
        <w:pStyle w:val="40"/>
        <w:rPr>
          <w:rFonts w:ascii="Times New Roman" w:hAnsi="Times New Roman" w:cs="Times New Roman"/>
        </w:rPr>
      </w:pPr>
      <w:r>
        <w:rPr>
          <w:rFonts w:hint="eastAsia" w:ascii="Times New Roman" w:hAnsi="Times New Roman" w:cs="Times New Roman"/>
        </w:rPr>
        <w:t>法定代表人或授权代表（签字或盖章）：</w:t>
      </w:r>
    </w:p>
    <w:p w14:paraId="4EACFD06">
      <w:pPr>
        <w:pStyle w:val="40"/>
        <w:rPr>
          <w:rFonts w:ascii="Times New Roman" w:hAnsi="Times New Roman" w:cs="Times New Roman"/>
          <w:u w:val="single"/>
        </w:rPr>
      </w:pPr>
      <w:r>
        <w:rPr>
          <w:rFonts w:ascii="Times New Roman" w:hAnsi="Times New Roman" w:cs="Times New Roman"/>
        </w:rPr>
        <w:t>日期：    年  月  日</w:t>
      </w:r>
    </w:p>
    <w:p w14:paraId="14A110B3">
      <w:pPr>
        <w:pStyle w:val="5"/>
        <w:ind w:firstLine="480"/>
        <w:rPr>
          <w:lang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NumType w:start="1"/>
          <w:cols w:space="720" w:num="1"/>
          <w:docGrid w:type="lines" w:linePitch="312" w:charSpace="0"/>
        </w:sectPr>
      </w:pPr>
      <w:r>
        <w:rPr>
          <w:rFonts w:ascii="Times New Roman" w:hAnsi="Times New Roman" w:cs="Times New Roman"/>
        </w:rPr>
        <w:t>三、资信和商务技术文件</w:t>
      </w:r>
    </w:p>
    <w:p w14:paraId="4EB7B5A5">
      <w:pPr>
        <w:pStyle w:val="2"/>
      </w:pPr>
    </w:p>
    <w:bookmarkEnd w:id="39"/>
    <w:bookmarkEnd w:id="40"/>
    <w:bookmarkEnd w:id="41"/>
    <w:bookmarkEnd w:id="42"/>
    <w:bookmarkEnd w:id="43"/>
    <w:bookmarkEnd w:id="44"/>
    <w:p w14:paraId="3F89931A">
      <w:pPr>
        <w:tabs>
          <w:tab w:val="left" w:pos="6080"/>
          <w:tab w:val="left" w:pos="6640"/>
        </w:tabs>
        <w:autoSpaceDE w:val="0"/>
        <w:autoSpaceDN w:val="0"/>
        <w:adjustRightInd w:val="0"/>
        <w:snapToGrid w:val="0"/>
        <w:spacing w:line="300" w:lineRule="auto"/>
        <w:ind w:right="403"/>
        <w:jc w:val="center"/>
        <w:rPr>
          <w:b/>
          <w:sz w:val="32"/>
          <w:szCs w:val="21"/>
        </w:rPr>
      </w:pPr>
      <w:r>
        <w:rPr>
          <w:b/>
          <w:sz w:val="32"/>
          <w:szCs w:val="21"/>
        </w:rPr>
        <w:t>目录</w:t>
      </w:r>
    </w:p>
    <w:p w14:paraId="1BDD1F05">
      <w:pPr>
        <w:tabs>
          <w:tab w:val="left" w:pos="6080"/>
          <w:tab w:val="left" w:pos="6640"/>
        </w:tabs>
        <w:autoSpaceDE w:val="0"/>
        <w:autoSpaceDN w:val="0"/>
        <w:adjustRightInd w:val="0"/>
        <w:snapToGrid w:val="0"/>
        <w:spacing w:line="360" w:lineRule="auto"/>
        <w:ind w:right="403"/>
        <w:jc w:val="left"/>
        <w:rPr>
          <w:szCs w:val="21"/>
        </w:rPr>
      </w:pPr>
    </w:p>
    <w:p w14:paraId="0CFBBCBD">
      <w:pPr>
        <w:pStyle w:val="29"/>
        <w:ind w:firstLine="0" w:firstLineChars="0"/>
        <w:rPr>
          <w:rFonts w:hAnsi="Times New Roman"/>
          <w:sz w:val="24"/>
          <w:szCs w:val="24"/>
        </w:rPr>
      </w:pPr>
      <w:r>
        <w:rPr>
          <w:rFonts w:hAnsi="Times New Roman"/>
          <w:sz w:val="24"/>
          <w:szCs w:val="24"/>
        </w:rPr>
        <w:t>1、磋商响应函；</w:t>
      </w:r>
    </w:p>
    <w:p w14:paraId="308461CC">
      <w:pPr>
        <w:pStyle w:val="29"/>
        <w:ind w:firstLine="0" w:firstLineChars="0"/>
        <w:rPr>
          <w:rFonts w:hAnsi="Times New Roman"/>
          <w:sz w:val="24"/>
          <w:szCs w:val="24"/>
        </w:rPr>
      </w:pPr>
      <w:r>
        <w:rPr>
          <w:rFonts w:hAnsi="Times New Roman"/>
          <w:sz w:val="24"/>
          <w:szCs w:val="24"/>
        </w:rPr>
        <w:t>2、法定代表人资格证明书及法定代表人授权书，同时须附法定代表人和授权委托代表的有效身份证复印件（法定代表人直接参加投标并对相应文件签字的，只需提供前者）；</w:t>
      </w:r>
    </w:p>
    <w:p w14:paraId="61A89F5B">
      <w:pPr>
        <w:pStyle w:val="29"/>
        <w:ind w:firstLine="480"/>
        <w:rPr>
          <w:rFonts w:hAnsi="Times New Roman"/>
          <w:sz w:val="24"/>
          <w:szCs w:val="24"/>
          <w:highlight w:val="yellow"/>
        </w:rPr>
      </w:pPr>
      <w:r>
        <w:rPr>
          <w:rFonts w:hint="eastAsia" w:hAnsi="Times New Roman"/>
          <w:sz w:val="24"/>
          <w:szCs w:val="24"/>
          <w:highlight w:val="yellow"/>
        </w:rPr>
        <w:t>社保机构出具的响应截止日前6个月内授权代表的响应单位社保缴纳证明，任职不足6个月的可提供劳动合同证明文件。</w:t>
      </w:r>
    </w:p>
    <w:p w14:paraId="1CF65481">
      <w:pPr>
        <w:pStyle w:val="29"/>
        <w:ind w:firstLine="0" w:firstLineChars="0"/>
        <w:rPr>
          <w:rFonts w:hAnsi="Times New Roman"/>
          <w:sz w:val="24"/>
          <w:szCs w:val="24"/>
        </w:rPr>
      </w:pPr>
      <w:r>
        <w:rPr>
          <w:rFonts w:hAnsi="Times New Roman"/>
          <w:sz w:val="24"/>
          <w:szCs w:val="24"/>
        </w:rPr>
        <w:t>3、以下资格证明材料</w:t>
      </w:r>
    </w:p>
    <w:p w14:paraId="3114A8AA">
      <w:pPr>
        <w:pStyle w:val="29"/>
        <w:ind w:firstLine="424" w:firstLineChars="177"/>
        <w:rPr>
          <w:rFonts w:hAnsi="Times New Roman"/>
          <w:sz w:val="24"/>
          <w:szCs w:val="24"/>
        </w:rPr>
      </w:pPr>
      <w:r>
        <w:rPr>
          <w:rFonts w:hAnsi="Times New Roman"/>
          <w:sz w:val="24"/>
          <w:szCs w:val="24"/>
        </w:rPr>
        <w:t>1）符合供应商资格要求的相关证明材料；</w:t>
      </w:r>
    </w:p>
    <w:p w14:paraId="00974665">
      <w:pPr>
        <w:pStyle w:val="29"/>
        <w:ind w:left="424" w:leftChars="202" w:firstLine="0" w:firstLineChars="0"/>
        <w:rPr>
          <w:rFonts w:hAnsi="Times New Roman"/>
          <w:sz w:val="24"/>
          <w:szCs w:val="24"/>
        </w:rPr>
      </w:pPr>
      <w:r>
        <w:rPr>
          <w:rFonts w:hAnsi="Times New Roman"/>
          <w:sz w:val="24"/>
          <w:szCs w:val="24"/>
        </w:rPr>
        <w:t>各供应商须在投标文件中出具对应证明材料（商业信誉可提前自查，投标文件中可不提供）</w:t>
      </w:r>
      <w:r>
        <w:rPr>
          <w:rFonts w:hint="eastAsia" w:hAnsi="Times New Roman"/>
          <w:sz w:val="24"/>
          <w:szCs w:val="24"/>
        </w:rPr>
        <w:t>。</w:t>
      </w:r>
    </w:p>
    <w:p w14:paraId="467452DA">
      <w:pPr>
        <w:pStyle w:val="29"/>
        <w:ind w:left="424" w:leftChars="202" w:firstLine="0" w:firstLineChars="0"/>
        <w:rPr>
          <w:rFonts w:hAnsi="Times New Roman"/>
          <w:sz w:val="24"/>
          <w:szCs w:val="24"/>
        </w:rPr>
      </w:pPr>
      <w:r>
        <w:rPr>
          <w:rFonts w:hAnsi="Times New Roman"/>
          <w:sz w:val="24"/>
          <w:szCs w:val="24"/>
        </w:rPr>
        <w:t>a.具有独立承担民事责任能力的证明材料；</w:t>
      </w:r>
    </w:p>
    <w:p w14:paraId="779B5DF1">
      <w:pPr>
        <w:pStyle w:val="29"/>
        <w:ind w:left="424" w:leftChars="202" w:firstLine="0" w:firstLineChars="0"/>
        <w:rPr>
          <w:rFonts w:hAnsi="Times New Roman"/>
          <w:sz w:val="24"/>
          <w:szCs w:val="24"/>
        </w:rPr>
      </w:pPr>
      <w:r>
        <w:rPr>
          <w:rFonts w:hAnsi="Times New Roman"/>
          <w:sz w:val="24"/>
          <w:szCs w:val="24"/>
        </w:rPr>
        <w:t>供应商须在投标文件中出具符合以下情况的证明材料复印件（五选一）：</w:t>
      </w:r>
    </w:p>
    <w:p w14:paraId="1E6FEFAC">
      <w:pPr>
        <w:pStyle w:val="29"/>
        <w:ind w:left="424" w:leftChars="202" w:firstLine="0" w:firstLineChars="0"/>
        <w:rPr>
          <w:rFonts w:hAnsi="Times New Roman"/>
          <w:sz w:val="24"/>
          <w:szCs w:val="24"/>
        </w:rPr>
      </w:pPr>
      <w:r>
        <w:rPr>
          <w:rFonts w:hint="eastAsia" w:ascii="宋体" w:cs="宋体"/>
          <w:sz w:val="24"/>
          <w:szCs w:val="24"/>
        </w:rPr>
        <w:t>①</w:t>
      </w:r>
      <w:r>
        <w:rPr>
          <w:rFonts w:hAnsi="Times New Roman"/>
          <w:sz w:val="24"/>
          <w:szCs w:val="24"/>
        </w:rPr>
        <w:t>如供应商是企业（包括合伙企业），提供在工商部门注册的有效“企业法人营业执照”或“营业执照”；</w:t>
      </w:r>
    </w:p>
    <w:p w14:paraId="474A5C8C">
      <w:pPr>
        <w:pStyle w:val="29"/>
        <w:ind w:left="424" w:leftChars="202" w:firstLine="0" w:firstLineChars="0"/>
        <w:rPr>
          <w:rFonts w:hAnsi="Times New Roman"/>
          <w:sz w:val="24"/>
          <w:szCs w:val="24"/>
        </w:rPr>
      </w:pPr>
      <w:r>
        <w:rPr>
          <w:rFonts w:hint="eastAsia" w:ascii="宋体" w:cs="宋体"/>
          <w:sz w:val="24"/>
          <w:szCs w:val="24"/>
        </w:rPr>
        <w:t>②</w:t>
      </w:r>
      <w:r>
        <w:rPr>
          <w:rFonts w:hAnsi="Times New Roman"/>
          <w:sz w:val="24"/>
          <w:szCs w:val="24"/>
        </w:rPr>
        <w:t>如供应商是事业单位，提供有效的“事业单位法人证书”；</w:t>
      </w:r>
    </w:p>
    <w:p w14:paraId="0ACD3025">
      <w:pPr>
        <w:pStyle w:val="29"/>
        <w:ind w:left="424" w:leftChars="202" w:firstLine="0" w:firstLineChars="0"/>
        <w:rPr>
          <w:rFonts w:hAnsi="Times New Roman"/>
          <w:sz w:val="24"/>
          <w:szCs w:val="24"/>
        </w:rPr>
      </w:pPr>
      <w:r>
        <w:rPr>
          <w:rFonts w:hint="eastAsia" w:ascii="宋体" w:cs="宋体"/>
          <w:sz w:val="24"/>
          <w:szCs w:val="24"/>
        </w:rPr>
        <w:t>③</w:t>
      </w:r>
      <w:r>
        <w:rPr>
          <w:rFonts w:hAnsi="Times New Roman"/>
          <w:sz w:val="24"/>
          <w:szCs w:val="24"/>
        </w:rPr>
        <w:t>如供应商是非企业专业服务机构的，提供执业许可证等证明文件；</w:t>
      </w:r>
    </w:p>
    <w:p w14:paraId="7CBCA147">
      <w:pPr>
        <w:pStyle w:val="29"/>
        <w:ind w:left="424" w:leftChars="202" w:firstLine="0" w:firstLineChars="0"/>
        <w:rPr>
          <w:rFonts w:hAnsi="Times New Roman"/>
          <w:sz w:val="24"/>
          <w:szCs w:val="24"/>
        </w:rPr>
      </w:pPr>
      <w:r>
        <w:rPr>
          <w:rFonts w:hint="eastAsia" w:ascii="宋体" w:cs="宋体"/>
          <w:sz w:val="24"/>
          <w:szCs w:val="24"/>
        </w:rPr>
        <w:t>④</w:t>
      </w:r>
      <w:r>
        <w:rPr>
          <w:rFonts w:hAnsi="Times New Roman"/>
          <w:sz w:val="24"/>
          <w:szCs w:val="24"/>
        </w:rPr>
        <w:t>如供应商是个体工商户，提供有效的“个体工商户营业执照”；</w:t>
      </w:r>
    </w:p>
    <w:p w14:paraId="6B841694">
      <w:pPr>
        <w:pStyle w:val="29"/>
        <w:ind w:left="424" w:leftChars="202" w:firstLine="0" w:firstLineChars="0"/>
        <w:rPr>
          <w:rFonts w:hAnsi="Times New Roman"/>
          <w:sz w:val="24"/>
          <w:szCs w:val="24"/>
        </w:rPr>
      </w:pPr>
      <w:r>
        <w:rPr>
          <w:rFonts w:hint="eastAsia" w:ascii="宋体" w:cs="宋体"/>
          <w:sz w:val="24"/>
          <w:szCs w:val="24"/>
        </w:rPr>
        <w:t>⑤</w:t>
      </w:r>
      <w:r>
        <w:rPr>
          <w:rFonts w:hAnsi="Times New Roman"/>
          <w:sz w:val="24"/>
          <w:szCs w:val="24"/>
        </w:rPr>
        <w:t>如供应商是自然人，提供有效的自然人身份证明（居民身份证正反面或公安机关出具的临时居民身份证正反面或港澳台胞证或护照）。</w:t>
      </w:r>
    </w:p>
    <w:p w14:paraId="45631A49">
      <w:pPr>
        <w:pStyle w:val="29"/>
        <w:ind w:left="424" w:leftChars="202" w:firstLine="0" w:firstLineChars="0"/>
        <w:rPr>
          <w:rFonts w:hAnsi="Times New Roman"/>
          <w:sz w:val="24"/>
          <w:szCs w:val="24"/>
        </w:rPr>
      </w:pPr>
      <w:r>
        <w:rPr>
          <w:rFonts w:hAnsi="Times New Roman"/>
          <w:sz w:val="24"/>
          <w:szCs w:val="24"/>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05F4395E">
      <w:pPr>
        <w:pStyle w:val="29"/>
        <w:ind w:left="424" w:leftChars="202" w:firstLine="0" w:firstLineChars="0"/>
        <w:rPr>
          <w:rFonts w:hAnsi="Times New Roman"/>
          <w:sz w:val="24"/>
          <w:szCs w:val="24"/>
        </w:rPr>
      </w:pPr>
      <w:r>
        <w:rPr>
          <w:rFonts w:hAnsi="Times New Roman"/>
          <w:sz w:val="24"/>
          <w:szCs w:val="24"/>
        </w:rPr>
        <w:t>b.符合参与采购活动资格条件的承诺函；</w:t>
      </w:r>
    </w:p>
    <w:p w14:paraId="05496C45">
      <w:pPr>
        <w:pStyle w:val="29"/>
        <w:ind w:firstLine="0" w:firstLineChars="0"/>
        <w:rPr>
          <w:rFonts w:hAnsi="Times New Roman"/>
          <w:sz w:val="24"/>
          <w:szCs w:val="24"/>
        </w:rPr>
      </w:pPr>
      <w:r>
        <w:rPr>
          <w:rFonts w:hint="eastAsia" w:hAnsi="Times New Roman"/>
          <w:sz w:val="24"/>
          <w:szCs w:val="24"/>
        </w:rPr>
        <w:t>4、类似业绩；</w:t>
      </w:r>
    </w:p>
    <w:p w14:paraId="6CCB517B">
      <w:pPr>
        <w:pStyle w:val="29"/>
        <w:ind w:firstLine="0" w:firstLineChars="0"/>
        <w:rPr>
          <w:rFonts w:hAnsi="Times New Roman"/>
          <w:sz w:val="24"/>
          <w:szCs w:val="24"/>
        </w:rPr>
      </w:pPr>
      <w:r>
        <w:rPr>
          <w:rFonts w:hint="eastAsia" w:hAnsi="Times New Roman"/>
          <w:sz w:val="24"/>
          <w:szCs w:val="24"/>
        </w:rPr>
        <w:t>5、</w:t>
      </w:r>
      <w:r>
        <w:rPr>
          <w:rFonts w:hint="eastAsia" w:hAnsi="Times New Roman"/>
          <w:sz w:val="24"/>
          <w:szCs w:val="24"/>
          <w:lang w:val="en-US" w:eastAsia="zh-CN"/>
        </w:rPr>
        <w:t>管理</w:t>
      </w:r>
      <w:r>
        <w:rPr>
          <w:rFonts w:hint="eastAsia" w:hAnsi="Times New Roman"/>
          <w:sz w:val="24"/>
          <w:szCs w:val="24"/>
        </w:rPr>
        <w:t>方案；</w:t>
      </w:r>
    </w:p>
    <w:p w14:paraId="4F01C149">
      <w:pPr>
        <w:pStyle w:val="29"/>
        <w:ind w:firstLine="0" w:firstLineChars="0"/>
        <w:rPr>
          <w:rFonts w:hAnsi="Times New Roman"/>
          <w:sz w:val="24"/>
          <w:szCs w:val="24"/>
        </w:rPr>
      </w:pPr>
      <w:r>
        <w:rPr>
          <w:rFonts w:hint="eastAsia" w:hAnsi="Times New Roman"/>
          <w:sz w:val="24"/>
          <w:szCs w:val="24"/>
        </w:rPr>
        <w:t>6、</w:t>
      </w:r>
      <w:r>
        <w:rPr>
          <w:rFonts w:hint="eastAsia" w:hAnsi="Times New Roman"/>
          <w:sz w:val="24"/>
          <w:szCs w:val="24"/>
          <w:lang w:val="en-US" w:eastAsia="zh-CN"/>
        </w:rPr>
        <w:t>安装</w:t>
      </w:r>
      <w:r>
        <w:rPr>
          <w:rFonts w:hint="eastAsia" w:hAnsi="Times New Roman"/>
          <w:sz w:val="24"/>
          <w:szCs w:val="24"/>
        </w:rPr>
        <w:t>方案；</w:t>
      </w:r>
    </w:p>
    <w:p w14:paraId="35780C42">
      <w:pPr>
        <w:pStyle w:val="29"/>
        <w:ind w:firstLine="0" w:firstLineChars="0"/>
        <w:rPr>
          <w:rFonts w:hint="default" w:hAnsi="Times New Roman" w:eastAsia="宋体"/>
          <w:sz w:val="24"/>
          <w:szCs w:val="24"/>
          <w:lang w:val="en-US" w:eastAsia="zh-CN"/>
        </w:rPr>
      </w:pPr>
      <w:r>
        <w:rPr>
          <w:rFonts w:hint="eastAsia" w:hAnsi="Times New Roman"/>
          <w:sz w:val="24"/>
          <w:szCs w:val="24"/>
        </w:rPr>
        <w:t>7、</w:t>
      </w:r>
      <w:r>
        <w:rPr>
          <w:rFonts w:hint="eastAsia" w:hAnsi="Times New Roman"/>
          <w:sz w:val="24"/>
          <w:szCs w:val="24"/>
          <w:lang w:val="en-US" w:eastAsia="zh-CN"/>
        </w:rPr>
        <w:t>维保方案</w:t>
      </w:r>
    </w:p>
    <w:p w14:paraId="1160F30D">
      <w:pPr>
        <w:pStyle w:val="29"/>
        <w:ind w:firstLine="0" w:firstLineChars="0"/>
        <w:rPr>
          <w:rFonts w:hAnsi="Times New Roman"/>
          <w:sz w:val="24"/>
          <w:szCs w:val="24"/>
        </w:rPr>
      </w:pPr>
      <w:r>
        <w:rPr>
          <w:rFonts w:hint="eastAsia" w:hAnsi="Times New Roman"/>
          <w:sz w:val="24"/>
          <w:szCs w:val="24"/>
          <w:lang w:val="en-US" w:eastAsia="zh-CN"/>
        </w:rPr>
        <w:t>8、优惠措施</w:t>
      </w:r>
      <w:r>
        <w:rPr>
          <w:rFonts w:hint="eastAsia" w:hAnsi="Times New Roman"/>
          <w:sz w:val="24"/>
          <w:szCs w:val="24"/>
        </w:rPr>
        <w:t>；</w:t>
      </w:r>
    </w:p>
    <w:p w14:paraId="4F58F1EB">
      <w:pPr>
        <w:pStyle w:val="29"/>
        <w:ind w:firstLine="0" w:firstLineChars="0"/>
        <w:rPr>
          <w:rFonts w:hAnsi="Times New Roman"/>
          <w:sz w:val="24"/>
          <w:szCs w:val="24"/>
        </w:rPr>
      </w:pPr>
      <w:r>
        <w:rPr>
          <w:rFonts w:hint="eastAsia" w:hAnsi="Times New Roman"/>
          <w:sz w:val="24"/>
          <w:szCs w:val="24"/>
          <w:lang w:val="en-US" w:eastAsia="zh-CN"/>
        </w:rPr>
        <w:t>9</w:t>
      </w:r>
      <w:r>
        <w:rPr>
          <w:rFonts w:hint="eastAsia" w:hAnsi="Times New Roman"/>
          <w:sz w:val="24"/>
          <w:szCs w:val="24"/>
        </w:rPr>
        <w:t>、声明函；</w:t>
      </w:r>
    </w:p>
    <w:p w14:paraId="55D5EBF5">
      <w:pPr>
        <w:pStyle w:val="29"/>
        <w:ind w:firstLine="0" w:firstLineChars="0"/>
        <w:rPr>
          <w:rFonts w:hint="eastAsia" w:hAnsi="Times New Roman" w:eastAsia="宋体"/>
          <w:sz w:val="24"/>
          <w:szCs w:val="24"/>
          <w:lang w:eastAsia="zh-CN"/>
        </w:rPr>
      </w:pPr>
      <w:r>
        <w:rPr>
          <w:rFonts w:hint="eastAsia" w:hAnsi="Times New Roman"/>
          <w:sz w:val="24"/>
          <w:szCs w:val="24"/>
          <w:lang w:val="en-US" w:eastAsia="zh-CN"/>
        </w:rPr>
        <w:t>10</w:t>
      </w:r>
      <w:r>
        <w:rPr>
          <w:rFonts w:hint="eastAsia" w:hAnsi="Times New Roman"/>
          <w:sz w:val="24"/>
          <w:szCs w:val="24"/>
        </w:rPr>
        <w:t>、供应商提供的其他资料</w:t>
      </w:r>
      <w:r>
        <w:rPr>
          <w:rFonts w:hint="eastAsia" w:hAnsi="Times New Roman"/>
          <w:sz w:val="24"/>
          <w:szCs w:val="24"/>
          <w:lang w:eastAsia="zh-CN"/>
        </w:rPr>
        <w:t>。</w:t>
      </w:r>
    </w:p>
    <w:p w14:paraId="7FB286C2">
      <w:pPr>
        <w:pStyle w:val="22"/>
      </w:pPr>
    </w:p>
    <w:p w14:paraId="7EE8C087">
      <w:pPr>
        <w:pStyle w:val="29"/>
        <w:ind w:firstLine="0" w:firstLineChars="0"/>
        <w:rPr>
          <w:rFonts w:hAnsi="Times New Roman"/>
          <w:b/>
          <w:bCs/>
          <w:color w:val="auto"/>
          <w:sz w:val="24"/>
          <w:szCs w:val="24"/>
        </w:rPr>
      </w:pPr>
      <w:r>
        <w:rPr>
          <w:rFonts w:hAnsi="Times New Roman"/>
          <w:color w:val="auto"/>
        </w:rPr>
        <w:br w:type="page"/>
      </w:r>
      <w:r>
        <w:rPr>
          <w:rFonts w:hAnsi="Times New Roman"/>
          <w:b/>
          <w:bCs/>
          <w:color w:val="auto"/>
          <w:sz w:val="24"/>
          <w:szCs w:val="24"/>
        </w:rPr>
        <w:t>1、磋商响应函格式</w:t>
      </w:r>
    </w:p>
    <w:p w14:paraId="422EE537">
      <w:pPr>
        <w:snapToGrid w:val="0"/>
        <w:spacing w:line="300" w:lineRule="auto"/>
        <w:jc w:val="center"/>
        <w:rPr>
          <w:b/>
          <w:bCs/>
          <w:sz w:val="32"/>
          <w:szCs w:val="32"/>
        </w:rPr>
      </w:pPr>
      <w:r>
        <w:rPr>
          <w:b/>
          <w:bCs/>
          <w:sz w:val="32"/>
          <w:szCs w:val="32"/>
        </w:rPr>
        <w:t>磋商响应函</w:t>
      </w:r>
    </w:p>
    <w:p w14:paraId="1C1C57A8">
      <w:pPr>
        <w:pStyle w:val="2"/>
        <w:adjustRightInd w:val="0"/>
        <w:snapToGrid w:val="0"/>
        <w:spacing w:line="300" w:lineRule="auto"/>
        <w:rPr>
          <w:rFonts w:ascii="Times New Roman" w:hAnsi="Times New Roman"/>
          <w:sz w:val="24"/>
          <w:szCs w:val="24"/>
        </w:rPr>
      </w:pPr>
      <w:r>
        <w:rPr>
          <w:rFonts w:ascii="Times New Roman" w:hAnsi="Times New Roman"/>
          <w:sz w:val="24"/>
          <w:szCs w:val="24"/>
          <w:u w:val="single"/>
        </w:rPr>
        <w:t>（采购人单位名称）</w:t>
      </w:r>
      <w:r>
        <w:rPr>
          <w:rFonts w:ascii="Times New Roman" w:hAnsi="Times New Roman"/>
          <w:sz w:val="24"/>
          <w:szCs w:val="24"/>
        </w:rPr>
        <w:t>：</w:t>
      </w:r>
    </w:p>
    <w:p w14:paraId="065B985C">
      <w:pPr>
        <w:pStyle w:val="2"/>
        <w:adjustRightInd w:val="0"/>
        <w:snapToGrid w:val="0"/>
        <w:spacing w:line="300" w:lineRule="auto"/>
        <w:ind w:firstLine="470" w:firstLineChars="196"/>
        <w:rPr>
          <w:rFonts w:ascii="Times New Roman" w:hAnsi="Times New Roman"/>
          <w:sz w:val="24"/>
          <w:szCs w:val="24"/>
        </w:rPr>
      </w:pPr>
    </w:p>
    <w:p w14:paraId="02F0AA1D">
      <w:pPr>
        <w:pStyle w:val="2"/>
        <w:adjustRightInd w:val="0"/>
        <w:snapToGrid w:val="0"/>
        <w:spacing w:line="300" w:lineRule="auto"/>
        <w:ind w:firstLine="470" w:firstLineChars="196"/>
        <w:rPr>
          <w:rFonts w:ascii="Times New Roman" w:hAnsi="Times New Roman"/>
          <w:sz w:val="24"/>
          <w:szCs w:val="24"/>
        </w:rPr>
      </w:pPr>
      <w:r>
        <w:rPr>
          <w:rFonts w:ascii="Times New Roman" w:hAnsi="Times New Roman"/>
          <w:sz w:val="24"/>
          <w:szCs w:val="24"/>
        </w:rPr>
        <w:t>（供应商全称）参加贵方组织的（项目名称）（项目编号）采购的有关活动，并对（项目名称）进行投标。为此我方：</w:t>
      </w:r>
    </w:p>
    <w:p w14:paraId="65BABFD9">
      <w:pPr>
        <w:adjustRightInd w:val="0"/>
        <w:snapToGrid w:val="0"/>
        <w:spacing w:line="300" w:lineRule="auto"/>
        <w:ind w:firstLine="480" w:firstLineChars="200"/>
        <w:rPr>
          <w:sz w:val="24"/>
          <w:szCs w:val="24"/>
        </w:rPr>
      </w:pPr>
      <w:r>
        <w:rPr>
          <w:sz w:val="24"/>
          <w:szCs w:val="24"/>
        </w:rPr>
        <w:t>1、承诺在供应商</w:t>
      </w:r>
      <w:r>
        <w:rPr>
          <w:kern w:val="44"/>
          <w:sz w:val="24"/>
          <w:szCs w:val="24"/>
        </w:rPr>
        <w:t>须知</w:t>
      </w:r>
      <w:r>
        <w:rPr>
          <w:sz w:val="24"/>
          <w:szCs w:val="24"/>
        </w:rPr>
        <w:t>规定的投标截止日起遵守本响应文件中的承诺，且在投标有效期满之前均具有约束力。</w:t>
      </w:r>
      <w:r>
        <w:rPr>
          <w:rFonts w:hint="eastAsia"/>
          <w:sz w:val="24"/>
          <w:szCs w:val="24"/>
        </w:rPr>
        <w:t>响应文件有效期为自投标截止之日起</w:t>
      </w:r>
      <w:r>
        <w:rPr>
          <w:sz w:val="24"/>
          <w:szCs w:val="24"/>
          <w:u w:val="single"/>
        </w:rPr>
        <w:t>90</w:t>
      </w:r>
      <w:r>
        <w:rPr>
          <w:rFonts w:hint="eastAsia"/>
          <w:sz w:val="24"/>
          <w:szCs w:val="24"/>
        </w:rPr>
        <w:t>个日历天。</w:t>
      </w:r>
    </w:p>
    <w:p w14:paraId="485ED335">
      <w:pPr>
        <w:adjustRightInd w:val="0"/>
        <w:snapToGrid w:val="0"/>
        <w:spacing w:line="300" w:lineRule="auto"/>
        <w:ind w:firstLine="480" w:firstLineChars="200"/>
        <w:rPr>
          <w:sz w:val="24"/>
          <w:szCs w:val="24"/>
        </w:rPr>
      </w:pPr>
      <w:r>
        <w:rPr>
          <w:sz w:val="24"/>
          <w:szCs w:val="24"/>
        </w:rPr>
        <w:t>2、承诺已经具备规定的参加采购活动的供应商应当具备的条件及采购人规定的特定条件。</w:t>
      </w:r>
    </w:p>
    <w:p w14:paraId="78D96DE5">
      <w:pPr>
        <w:adjustRightInd w:val="0"/>
        <w:snapToGrid w:val="0"/>
        <w:spacing w:line="300" w:lineRule="auto"/>
        <w:ind w:firstLine="480" w:firstLineChars="200"/>
        <w:rPr>
          <w:sz w:val="24"/>
          <w:szCs w:val="24"/>
        </w:rPr>
      </w:pPr>
      <w:r>
        <w:rPr>
          <w:sz w:val="24"/>
          <w:szCs w:val="24"/>
        </w:rPr>
        <w:t>3、已详细审核全部采购文件，包括采购文件补充（如果有）、参考资料及有关附件，确认无误。</w:t>
      </w:r>
    </w:p>
    <w:p w14:paraId="4859DBA2">
      <w:pPr>
        <w:adjustRightInd w:val="0"/>
        <w:snapToGrid w:val="0"/>
        <w:spacing w:line="300" w:lineRule="auto"/>
        <w:ind w:firstLine="480" w:firstLineChars="200"/>
        <w:rPr>
          <w:sz w:val="24"/>
          <w:szCs w:val="24"/>
        </w:rPr>
      </w:pPr>
      <w:r>
        <w:rPr>
          <w:sz w:val="24"/>
          <w:szCs w:val="24"/>
        </w:rPr>
        <w:t>4、提供</w:t>
      </w:r>
      <w:r>
        <w:rPr>
          <w:kern w:val="44"/>
          <w:sz w:val="24"/>
          <w:szCs w:val="24"/>
        </w:rPr>
        <w:t>供应商须知</w:t>
      </w:r>
      <w:r>
        <w:rPr>
          <w:sz w:val="24"/>
          <w:szCs w:val="24"/>
        </w:rPr>
        <w:t>规定的全部响应文件，包括响应文件</w:t>
      </w:r>
      <w:r>
        <w:rPr>
          <w:sz w:val="24"/>
          <w:szCs w:val="24"/>
          <w:u w:val="single"/>
        </w:rPr>
        <w:t>正本</w:t>
      </w:r>
      <w:r>
        <w:rPr>
          <w:rFonts w:hint="eastAsia"/>
          <w:sz w:val="24"/>
          <w:szCs w:val="24"/>
          <w:u w:val="single"/>
        </w:rPr>
        <w:t>1</w:t>
      </w:r>
      <w:r>
        <w:rPr>
          <w:sz w:val="24"/>
          <w:szCs w:val="24"/>
          <w:u w:val="single"/>
        </w:rPr>
        <w:t>份，副本</w:t>
      </w:r>
      <w:r>
        <w:rPr>
          <w:rFonts w:hint="eastAsia"/>
          <w:sz w:val="24"/>
          <w:szCs w:val="24"/>
          <w:u w:val="single"/>
        </w:rPr>
        <w:t>2</w:t>
      </w:r>
      <w:r>
        <w:rPr>
          <w:sz w:val="24"/>
          <w:szCs w:val="24"/>
          <w:u w:val="single"/>
        </w:rPr>
        <w:t>份</w:t>
      </w:r>
      <w:r>
        <w:rPr>
          <w:sz w:val="24"/>
          <w:szCs w:val="24"/>
        </w:rPr>
        <w:t>。</w:t>
      </w:r>
    </w:p>
    <w:p w14:paraId="3A4BAFFE">
      <w:pPr>
        <w:adjustRightInd w:val="0"/>
        <w:snapToGrid w:val="0"/>
        <w:spacing w:line="300" w:lineRule="auto"/>
        <w:ind w:firstLine="480" w:firstLineChars="200"/>
        <w:rPr>
          <w:sz w:val="24"/>
          <w:szCs w:val="24"/>
        </w:rPr>
      </w:pPr>
      <w:r>
        <w:rPr>
          <w:sz w:val="24"/>
          <w:szCs w:val="24"/>
        </w:rPr>
        <w:t>5、投标报价详见《开标一览表》。</w:t>
      </w:r>
    </w:p>
    <w:p w14:paraId="04AB6A76">
      <w:pPr>
        <w:adjustRightInd w:val="0"/>
        <w:snapToGrid w:val="0"/>
        <w:spacing w:line="300" w:lineRule="auto"/>
        <w:ind w:firstLine="480" w:firstLineChars="200"/>
        <w:rPr>
          <w:sz w:val="24"/>
          <w:szCs w:val="24"/>
        </w:rPr>
      </w:pPr>
      <w:r>
        <w:rPr>
          <w:sz w:val="24"/>
          <w:szCs w:val="24"/>
        </w:rPr>
        <w:t>6、保证遵守采购文件中的其他有关规定。</w:t>
      </w:r>
    </w:p>
    <w:p w14:paraId="3F1FD369">
      <w:pPr>
        <w:adjustRightInd w:val="0"/>
        <w:snapToGrid w:val="0"/>
        <w:spacing w:line="300" w:lineRule="auto"/>
        <w:ind w:firstLine="480" w:firstLineChars="200"/>
        <w:rPr>
          <w:sz w:val="24"/>
          <w:szCs w:val="24"/>
        </w:rPr>
      </w:pPr>
      <w:r>
        <w:rPr>
          <w:sz w:val="24"/>
          <w:szCs w:val="24"/>
        </w:rPr>
        <w:t>7、完全理解不一定接受最</w:t>
      </w:r>
      <w:r>
        <w:rPr>
          <w:rFonts w:hint="eastAsia"/>
          <w:sz w:val="24"/>
          <w:szCs w:val="24"/>
        </w:rPr>
        <w:t>低</w:t>
      </w:r>
      <w:r>
        <w:rPr>
          <w:sz w:val="24"/>
          <w:szCs w:val="24"/>
        </w:rPr>
        <w:t>价中标。</w:t>
      </w:r>
    </w:p>
    <w:p w14:paraId="42FE32DE">
      <w:pPr>
        <w:adjustRightInd w:val="0"/>
        <w:snapToGrid w:val="0"/>
        <w:spacing w:line="300" w:lineRule="auto"/>
        <w:ind w:firstLine="480" w:firstLineChars="200"/>
        <w:rPr>
          <w:sz w:val="24"/>
          <w:szCs w:val="24"/>
        </w:rPr>
      </w:pPr>
      <w:r>
        <w:rPr>
          <w:sz w:val="24"/>
          <w:szCs w:val="24"/>
        </w:rPr>
        <w:t>8、我公司自愿参加本项目的投标，并保证响应文件中所列举的投标报价文件及相关资料和公司基本情况资料是真实的、合法的。愿意向贵方提供任何与该项目投标有关的数据、情况和技术资料。若贵方需要，愿意提供我方做出的一切承诺的证明材料。</w:t>
      </w:r>
    </w:p>
    <w:p w14:paraId="2CF252AE">
      <w:pPr>
        <w:adjustRightInd w:val="0"/>
        <w:snapToGrid w:val="0"/>
        <w:spacing w:line="300" w:lineRule="auto"/>
        <w:ind w:firstLine="480" w:firstLineChars="200"/>
        <w:rPr>
          <w:sz w:val="24"/>
          <w:szCs w:val="24"/>
        </w:rPr>
      </w:pPr>
      <w:r>
        <w:rPr>
          <w:sz w:val="24"/>
          <w:szCs w:val="24"/>
        </w:rPr>
        <w:t>9、保证忠实地执行双方所签订的合同，并承担合同规定的责任和义务。</w:t>
      </w:r>
    </w:p>
    <w:p w14:paraId="675AA37E">
      <w:pPr>
        <w:adjustRightInd w:val="0"/>
        <w:snapToGrid w:val="0"/>
        <w:spacing w:line="300" w:lineRule="auto"/>
        <w:ind w:firstLine="480" w:firstLineChars="200"/>
        <w:rPr>
          <w:sz w:val="24"/>
          <w:szCs w:val="24"/>
        </w:rPr>
      </w:pPr>
      <w:r>
        <w:rPr>
          <w:sz w:val="24"/>
          <w:szCs w:val="24"/>
        </w:rPr>
        <w:t>10、我方承诺不存在以下情况：</w:t>
      </w:r>
    </w:p>
    <w:p w14:paraId="1B3F0127">
      <w:pPr>
        <w:adjustRightInd w:val="0"/>
        <w:snapToGrid w:val="0"/>
        <w:spacing w:line="300" w:lineRule="auto"/>
        <w:ind w:firstLine="480" w:firstLineChars="200"/>
        <w:rPr>
          <w:sz w:val="24"/>
          <w:szCs w:val="24"/>
        </w:rPr>
      </w:pPr>
      <w:r>
        <w:rPr>
          <w:sz w:val="24"/>
          <w:szCs w:val="24"/>
        </w:rPr>
        <w:t>a）提供虚假材料谋取中标、成交的；</w:t>
      </w:r>
    </w:p>
    <w:p w14:paraId="5B1BE99E">
      <w:pPr>
        <w:adjustRightInd w:val="0"/>
        <w:snapToGrid w:val="0"/>
        <w:spacing w:line="300" w:lineRule="auto"/>
        <w:ind w:firstLine="480" w:firstLineChars="200"/>
        <w:rPr>
          <w:sz w:val="24"/>
          <w:szCs w:val="24"/>
        </w:rPr>
      </w:pPr>
      <w:r>
        <w:rPr>
          <w:sz w:val="24"/>
          <w:szCs w:val="24"/>
        </w:rPr>
        <w:t>b）采取不正当手段诋毁、排挤其他供应商的；</w:t>
      </w:r>
    </w:p>
    <w:p w14:paraId="58DE31EE">
      <w:pPr>
        <w:adjustRightInd w:val="0"/>
        <w:snapToGrid w:val="0"/>
        <w:spacing w:line="300" w:lineRule="auto"/>
        <w:ind w:firstLine="480" w:firstLineChars="200"/>
        <w:rPr>
          <w:sz w:val="24"/>
          <w:szCs w:val="24"/>
        </w:rPr>
      </w:pPr>
      <w:r>
        <w:rPr>
          <w:sz w:val="24"/>
          <w:szCs w:val="24"/>
        </w:rPr>
        <w:t>c）与采购人、其它供应商或者采购代理机构恶意串通的；</w:t>
      </w:r>
    </w:p>
    <w:p w14:paraId="5F2E6800">
      <w:pPr>
        <w:adjustRightInd w:val="0"/>
        <w:snapToGrid w:val="0"/>
        <w:spacing w:line="300" w:lineRule="auto"/>
        <w:ind w:firstLine="480" w:firstLineChars="200"/>
        <w:rPr>
          <w:sz w:val="24"/>
          <w:szCs w:val="24"/>
        </w:rPr>
      </w:pPr>
      <w:r>
        <w:rPr>
          <w:sz w:val="24"/>
          <w:szCs w:val="24"/>
        </w:rPr>
        <w:t>d）向采购人、采购代理机构行贿或者提供其他不正当利益的；</w:t>
      </w:r>
    </w:p>
    <w:p w14:paraId="1258C176">
      <w:pPr>
        <w:adjustRightInd w:val="0"/>
        <w:snapToGrid w:val="0"/>
        <w:spacing w:line="300" w:lineRule="auto"/>
        <w:ind w:firstLine="480" w:firstLineChars="200"/>
        <w:rPr>
          <w:sz w:val="24"/>
          <w:szCs w:val="24"/>
        </w:rPr>
      </w:pPr>
      <w:r>
        <w:rPr>
          <w:sz w:val="24"/>
          <w:szCs w:val="24"/>
        </w:rPr>
        <w:t>e）在采购过程中与采购人进行协商谈判的；</w:t>
      </w:r>
    </w:p>
    <w:p w14:paraId="72029033">
      <w:pPr>
        <w:adjustRightInd w:val="0"/>
        <w:snapToGrid w:val="0"/>
        <w:spacing w:line="300" w:lineRule="auto"/>
        <w:ind w:firstLine="480" w:firstLineChars="200"/>
        <w:rPr>
          <w:sz w:val="24"/>
          <w:szCs w:val="24"/>
        </w:rPr>
      </w:pPr>
      <w:r>
        <w:rPr>
          <w:sz w:val="24"/>
          <w:szCs w:val="24"/>
        </w:rPr>
        <w:t>f）拒绝有关部门监督检查或提供虚假情况的。</w:t>
      </w:r>
    </w:p>
    <w:p w14:paraId="6762E78A">
      <w:pPr>
        <w:pStyle w:val="2"/>
        <w:adjustRightInd w:val="0"/>
        <w:snapToGrid w:val="0"/>
        <w:spacing w:line="300" w:lineRule="auto"/>
        <w:ind w:firstLine="480"/>
        <w:rPr>
          <w:rFonts w:ascii="Times New Roman" w:hAnsi="Times New Roman"/>
          <w:sz w:val="24"/>
          <w:szCs w:val="24"/>
        </w:rPr>
      </w:pPr>
    </w:p>
    <w:p w14:paraId="58599271">
      <w:pPr>
        <w:pStyle w:val="2"/>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供应商全称（盖单位公章）：</w:t>
      </w:r>
    </w:p>
    <w:p w14:paraId="7F53D5CF">
      <w:pPr>
        <w:pStyle w:val="2"/>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响应文件签署人（签字或盖章）：</w:t>
      </w:r>
    </w:p>
    <w:p w14:paraId="4E3E6175">
      <w:pPr>
        <w:pStyle w:val="2"/>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日期：年月日</w:t>
      </w:r>
    </w:p>
    <w:p w14:paraId="4A2D97B3">
      <w:pPr>
        <w:pStyle w:val="2"/>
        <w:adjustRightInd w:val="0"/>
        <w:snapToGrid w:val="0"/>
        <w:spacing w:line="300" w:lineRule="auto"/>
        <w:ind w:firstLine="480"/>
        <w:rPr>
          <w:rFonts w:ascii="Times New Roman" w:hAnsi="Times New Roman"/>
          <w:sz w:val="24"/>
          <w:szCs w:val="24"/>
        </w:rPr>
      </w:pPr>
      <w:r>
        <w:rPr>
          <w:rFonts w:ascii="Times New Roman" w:hAnsi="Times New Roman"/>
          <w:sz w:val="24"/>
          <w:szCs w:val="24"/>
        </w:rPr>
        <w:t>单位地址：</w:t>
      </w:r>
    </w:p>
    <w:p w14:paraId="522191D5">
      <w:pPr>
        <w:pStyle w:val="2"/>
        <w:adjustRightInd w:val="0"/>
        <w:snapToGrid w:val="0"/>
        <w:spacing w:line="300" w:lineRule="auto"/>
        <w:ind w:firstLine="480"/>
        <w:rPr>
          <w:rFonts w:ascii="Times New Roman" w:hAnsi="Times New Roman"/>
          <w:sz w:val="24"/>
          <w:szCs w:val="24"/>
        </w:rPr>
      </w:pPr>
      <w:r>
        <w:rPr>
          <w:rFonts w:ascii="Times New Roman" w:hAnsi="Times New Roman"/>
          <w:sz w:val="24"/>
          <w:szCs w:val="24"/>
        </w:rPr>
        <w:t>邮编：</w:t>
      </w:r>
    </w:p>
    <w:p w14:paraId="6CE4701E">
      <w:pPr>
        <w:pStyle w:val="2"/>
        <w:adjustRightInd w:val="0"/>
        <w:snapToGrid w:val="0"/>
        <w:spacing w:line="300" w:lineRule="auto"/>
        <w:ind w:firstLine="480"/>
        <w:rPr>
          <w:rFonts w:ascii="Times New Roman" w:hAnsi="Times New Roman"/>
          <w:sz w:val="24"/>
          <w:szCs w:val="24"/>
        </w:rPr>
      </w:pPr>
      <w:r>
        <w:rPr>
          <w:rFonts w:ascii="Times New Roman" w:hAnsi="Times New Roman"/>
          <w:sz w:val="24"/>
          <w:szCs w:val="24"/>
        </w:rPr>
        <w:t>电话：</w:t>
      </w:r>
    </w:p>
    <w:p w14:paraId="12AE23A4">
      <w:pPr>
        <w:pStyle w:val="2"/>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传真：</w:t>
      </w:r>
    </w:p>
    <w:p w14:paraId="3D99FE0E">
      <w:pPr>
        <w:spacing w:line="360" w:lineRule="auto"/>
        <w:rPr>
          <w:b/>
          <w:sz w:val="24"/>
          <w:szCs w:val="24"/>
        </w:rPr>
      </w:pPr>
      <w:r>
        <w:br w:type="page"/>
      </w:r>
      <w:r>
        <w:rPr>
          <w:b/>
          <w:sz w:val="24"/>
          <w:szCs w:val="24"/>
        </w:rPr>
        <w:t>2、法定代表人资格证明书及法定代表人授权书</w:t>
      </w:r>
    </w:p>
    <w:p w14:paraId="57B430C2">
      <w:pPr>
        <w:spacing w:line="360" w:lineRule="atLeast"/>
        <w:ind w:left="-6" w:leftChars="-3" w:firstLine="420" w:firstLineChars="200"/>
        <w:rPr>
          <w:szCs w:val="21"/>
        </w:rPr>
      </w:pPr>
    </w:p>
    <w:p w14:paraId="36BF5BDE">
      <w:pPr>
        <w:spacing w:line="360" w:lineRule="auto"/>
        <w:jc w:val="center"/>
        <w:rPr>
          <w:b/>
          <w:sz w:val="32"/>
          <w:szCs w:val="32"/>
        </w:rPr>
      </w:pPr>
      <w:r>
        <w:rPr>
          <w:b/>
          <w:sz w:val="32"/>
          <w:szCs w:val="32"/>
        </w:rPr>
        <w:t>（1）法定代表人资格证明书</w:t>
      </w:r>
    </w:p>
    <w:p w14:paraId="663421DF">
      <w:pPr>
        <w:spacing w:line="360" w:lineRule="auto"/>
        <w:rPr>
          <w:sz w:val="24"/>
          <w:szCs w:val="24"/>
        </w:rPr>
      </w:pPr>
    </w:p>
    <w:p w14:paraId="79045A20">
      <w:pPr>
        <w:spacing w:line="360" w:lineRule="auto"/>
        <w:ind w:left="-6" w:leftChars="-3" w:firstLine="480" w:firstLineChars="200"/>
        <w:rPr>
          <w:sz w:val="24"/>
          <w:szCs w:val="24"/>
          <w:u w:val="single"/>
        </w:rPr>
      </w:pPr>
      <w:r>
        <w:rPr>
          <w:sz w:val="24"/>
          <w:szCs w:val="24"/>
        </w:rPr>
        <w:t>单位名称：</w:t>
      </w:r>
    </w:p>
    <w:p w14:paraId="37026FF7">
      <w:pPr>
        <w:spacing w:line="360" w:lineRule="auto"/>
        <w:ind w:left="-6" w:leftChars="-3" w:firstLine="480" w:firstLineChars="200"/>
        <w:rPr>
          <w:sz w:val="24"/>
          <w:szCs w:val="24"/>
          <w:u w:val="single"/>
        </w:rPr>
      </w:pPr>
      <w:r>
        <w:rPr>
          <w:sz w:val="24"/>
          <w:szCs w:val="24"/>
        </w:rPr>
        <w:t>地址：</w:t>
      </w:r>
    </w:p>
    <w:p w14:paraId="738E37C3">
      <w:pPr>
        <w:spacing w:line="360" w:lineRule="auto"/>
        <w:ind w:left="-6" w:leftChars="-3" w:firstLine="480" w:firstLineChars="200"/>
        <w:rPr>
          <w:sz w:val="24"/>
          <w:szCs w:val="24"/>
        </w:rPr>
      </w:pPr>
      <w:r>
        <w:rPr>
          <w:sz w:val="24"/>
          <w:szCs w:val="24"/>
        </w:rPr>
        <w:t>姓名：</w:t>
      </w:r>
      <w:r>
        <w:rPr>
          <w:rFonts w:hint="eastAsia"/>
          <w:sz w:val="24"/>
          <w:szCs w:val="24"/>
        </w:rPr>
        <w:t xml:space="preserve"> </w:t>
      </w:r>
      <w:r>
        <w:rPr>
          <w:sz w:val="24"/>
          <w:szCs w:val="24"/>
        </w:rPr>
        <w:t xml:space="preserve">   性别：</w:t>
      </w:r>
      <w:r>
        <w:rPr>
          <w:rFonts w:hint="eastAsia"/>
          <w:sz w:val="24"/>
          <w:szCs w:val="24"/>
        </w:rPr>
        <w:t xml:space="preserve"> </w:t>
      </w:r>
      <w:r>
        <w:rPr>
          <w:sz w:val="24"/>
          <w:szCs w:val="24"/>
        </w:rPr>
        <w:t xml:space="preserve">   年龄：</w:t>
      </w:r>
      <w:r>
        <w:rPr>
          <w:rFonts w:hint="eastAsia"/>
          <w:sz w:val="24"/>
          <w:szCs w:val="24"/>
        </w:rPr>
        <w:t xml:space="preserve"> </w:t>
      </w:r>
      <w:r>
        <w:rPr>
          <w:sz w:val="24"/>
          <w:szCs w:val="24"/>
        </w:rPr>
        <w:t xml:space="preserve">   职务：</w:t>
      </w:r>
    </w:p>
    <w:p w14:paraId="31FE164C">
      <w:pPr>
        <w:spacing w:line="360" w:lineRule="auto"/>
        <w:ind w:left="-6" w:leftChars="-3" w:firstLine="480" w:firstLineChars="200"/>
        <w:rPr>
          <w:sz w:val="24"/>
          <w:szCs w:val="24"/>
        </w:rPr>
      </w:pPr>
      <w:r>
        <w:rPr>
          <w:sz w:val="24"/>
          <w:szCs w:val="24"/>
        </w:rPr>
        <w:t>系______________________的法定代表人。</w:t>
      </w:r>
    </w:p>
    <w:p w14:paraId="7BAA2F28">
      <w:pPr>
        <w:spacing w:line="360" w:lineRule="auto"/>
        <w:ind w:left="-6" w:leftChars="-3" w:firstLine="480" w:firstLineChars="200"/>
        <w:rPr>
          <w:sz w:val="24"/>
          <w:szCs w:val="24"/>
        </w:rPr>
      </w:pPr>
      <w:r>
        <w:rPr>
          <w:sz w:val="24"/>
          <w:szCs w:val="24"/>
        </w:rPr>
        <w:t>特此证明。</w:t>
      </w:r>
    </w:p>
    <w:p w14:paraId="4AE011A9">
      <w:pPr>
        <w:spacing w:line="360" w:lineRule="auto"/>
        <w:ind w:left="4070" w:leftChars="1881" w:hanging="120" w:hangingChars="50"/>
        <w:rPr>
          <w:sz w:val="24"/>
          <w:szCs w:val="24"/>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tblGrid>
      <w:tr w14:paraId="05DD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11124B40">
            <w:pPr>
              <w:widowControl/>
              <w:autoSpaceDE w:val="0"/>
              <w:autoSpaceDN w:val="0"/>
              <w:spacing w:line="360" w:lineRule="auto"/>
              <w:jc w:val="center"/>
              <w:textAlignment w:val="bottom"/>
              <w:rPr>
                <w:sz w:val="24"/>
                <w:szCs w:val="24"/>
              </w:rPr>
            </w:pPr>
            <w:r>
              <w:rPr>
                <w:sz w:val="24"/>
                <w:szCs w:val="24"/>
              </w:rPr>
              <w:t>法定代表人身份证复印件</w:t>
            </w:r>
          </w:p>
        </w:tc>
      </w:tr>
    </w:tbl>
    <w:p w14:paraId="219CF7DA">
      <w:pPr>
        <w:spacing w:line="360" w:lineRule="auto"/>
        <w:ind w:left="4070" w:leftChars="1881" w:hanging="120" w:hangingChars="50"/>
        <w:rPr>
          <w:sz w:val="24"/>
          <w:szCs w:val="24"/>
        </w:rPr>
      </w:pPr>
    </w:p>
    <w:p w14:paraId="1DDD3639">
      <w:pPr>
        <w:spacing w:line="360" w:lineRule="auto"/>
        <w:ind w:left="4070" w:leftChars="1881" w:hanging="120" w:hangingChars="50"/>
        <w:rPr>
          <w:sz w:val="24"/>
          <w:szCs w:val="24"/>
        </w:rPr>
      </w:pPr>
    </w:p>
    <w:p w14:paraId="4A75DBE2">
      <w:pPr>
        <w:spacing w:line="360" w:lineRule="auto"/>
        <w:ind w:left="4070" w:leftChars="1881" w:hanging="120" w:hangingChars="50"/>
        <w:rPr>
          <w:sz w:val="24"/>
          <w:szCs w:val="24"/>
        </w:rPr>
      </w:pPr>
      <w:r>
        <w:rPr>
          <w:sz w:val="24"/>
          <w:szCs w:val="24"/>
        </w:rPr>
        <w:t>磋商供应商（盖章）：</w:t>
      </w:r>
    </w:p>
    <w:p w14:paraId="26814944">
      <w:pPr>
        <w:spacing w:line="360" w:lineRule="auto"/>
        <w:ind w:left="4070" w:leftChars="1881" w:hanging="120" w:hangingChars="50"/>
        <w:rPr>
          <w:sz w:val="24"/>
          <w:szCs w:val="24"/>
        </w:rPr>
      </w:pPr>
      <w:r>
        <w:rPr>
          <w:sz w:val="24"/>
          <w:szCs w:val="24"/>
        </w:rPr>
        <w:t>日期：</w:t>
      </w:r>
    </w:p>
    <w:p w14:paraId="48E47937">
      <w:pPr>
        <w:rPr>
          <w:sz w:val="24"/>
          <w:szCs w:val="24"/>
        </w:rPr>
      </w:pPr>
      <w:r>
        <w:rPr>
          <w:sz w:val="24"/>
          <w:szCs w:val="24"/>
        </w:rPr>
        <w:br w:type="page"/>
      </w:r>
    </w:p>
    <w:p w14:paraId="000AFFB6">
      <w:pPr>
        <w:spacing w:line="360" w:lineRule="auto"/>
        <w:jc w:val="center"/>
        <w:rPr>
          <w:b/>
          <w:sz w:val="32"/>
          <w:szCs w:val="32"/>
        </w:rPr>
      </w:pPr>
      <w:r>
        <w:rPr>
          <w:b/>
          <w:sz w:val="32"/>
          <w:szCs w:val="32"/>
        </w:rPr>
        <w:t>（2）法定代表人授权书</w:t>
      </w:r>
    </w:p>
    <w:p w14:paraId="41009C98">
      <w:pPr>
        <w:spacing w:line="360" w:lineRule="auto"/>
        <w:rPr>
          <w:sz w:val="24"/>
          <w:szCs w:val="24"/>
        </w:rPr>
      </w:pPr>
    </w:p>
    <w:p w14:paraId="4F8444E4">
      <w:pPr>
        <w:spacing w:line="360" w:lineRule="auto"/>
        <w:ind w:firstLine="480"/>
        <w:rPr>
          <w:sz w:val="24"/>
          <w:szCs w:val="24"/>
        </w:rPr>
      </w:pPr>
      <w:r>
        <w:rPr>
          <w:sz w:val="24"/>
          <w:szCs w:val="24"/>
        </w:rPr>
        <w:t>本人____________（姓名）系_________________（磋商供应商全称）的法定代表人，现授权______________________（授权委托人姓名）为我方授权委托人，参加贵方组织的____________________项目（采购编号）采购活动，授权委托人以我方名义签署、澄清、说明、补正、递交、撤回、修改磋商供应文件、签订合同和处理有关事宜，其法律后果由我方承担。</w:t>
      </w:r>
    </w:p>
    <w:p w14:paraId="2053C5DB">
      <w:pPr>
        <w:spacing w:line="360" w:lineRule="auto"/>
        <w:ind w:firstLine="480"/>
        <w:rPr>
          <w:sz w:val="24"/>
          <w:szCs w:val="24"/>
          <w:u w:val="single"/>
        </w:rPr>
      </w:pPr>
      <w:r>
        <w:rPr>
          <w:sz w:val="24"/>
          <w:szCs w:val="24"/>
        </w:rPr>
        <w:t>委托期限：</w:t>
      </w:r>
      <w:r>
        <w:rPr>
          <w:sz w:val="24"/>
          <w:szCs w:val="24"/>
          <w:u w:val="single"/>
        </w:rPr>
        <w:t>同本项目磋商有效期。</w:t>
      </w:r>
    </w:p>
    <w:p w14:paraId="48DA3308">
      <w:pPr>
        <w:spacing w:line="360" w:lineRule="auto"/>
        <w:ind w:firstLine="480"/>
        <w:rPr>
          <w:sz w:val="24"/>
          <w:szCs w:val="24"/>
        </w:rPr>
      </w:pPr>
      <w:r>
        <w:rPr>
          <w:sz w:val="24"/>
          <w:szCs w:val="24"/>
        </w:rPr>
        <w:t>授权委托人无转委托权。</w:t>
      </w:r>
    </w:p>
    <w:p w14:paraId="75E496E4">
      <w:pPr>
        <w:spacing w:line="360" w:lineRule="auto"/>
        <w:rPr>
          <w:sz w:val="24"/>
          <w:szCs w:val="24"/>
        </w:rPr>
      </w:pPr>
    </w:p>
    <w:p w14:paraId="5D7D92A0">
      <w:pPr>
        <w:rPr>
          <w:sz w:val="24"/>
          <w:szCs w:val="22"/>
        </w:rPr>
      </w:pPr>
    </w:p>
    <w:p w14:paraId="356EF03F">
      <w:pPr>
        <w:spacing w:line="360" w:lineRule="auto"/>
        <w:ind w:firstLine="3000" w:firstLineChars="1250"/>
        <w:rPr>
          <w:sz w:val="24"/>
          <w:szCs w:val="24"/>
        </w:rPr>
      </w:pPr>
      <w:r>
        <w:rPr>
          <w:sz w:val="24"/>
          <w:szCs w:val="24"/>
        </w:rPr>
        <w:t>磋商供应商全称（公章）：</w:t>
      </w:r>
    </w:p>
    <w:p w14:paraId="7C037ED8">
      <w:pPr>
        <w:spacing w:line="360" w:lineRule="auto"/>
        <w:ind w:firstLine="3000" w:firstLineChars="1250"/>
        <w:rPr>
          <w:sz w:val="24"/>
          <w:szCs w:val="24"/>
        </w:rPr>
      </w:pPr>
      <w:r>
        <w:rPr>
          <w:sz w:val="24"/>
          <w:szCs w:val="24"/>
        </w:rPr>
        <w:t>法定代表人：（签字或盖章）</w:t>
      </w:r>
    </w:p>
    <w:p w14:paraId="2D261C21">
      <w:pPr>
        <w:spacing w:line="360" w:lineRule="auto"/>
        <w:ind w:firstLine="3000" w:firstLineChars="1250"/>
        <w:rPr>
          <w:sz w:val="24"/>
          <w:szCs w:val="24"/>
        </w:rPr>
      </w:pPr>
      <w:r>
        <w:rPr>
          <w:sz w:val="24"/>
          <w:szCs w:val="24"/>
        </w:rPr>
        <w:t>身份证号码：</w:t>
      </w:r>
    </w:p>
    <w:p w14:paraId="2A11FAFA">
      <w:pPr>
        <w:spacing w:line="360" w:lineRule="auto"/>
        <w:ind w:firstLine="3000" w:firstLineChars="1250"/>
        <w:rPr>
          <w:sz w:val="24"/>
          <w:szCs w:val="24"/>
        </w:rPr>
      </w:pPr>
      <w:r>
        <w:rPr>
          <w:sz w:val="24"/>
          <w:szCs w:val="24"/>
        </w:rPr>
        <w:t>授权委托人：（签字或盖章）</w:t>
      </w:r>
    </w:p>
    <w:p w14:paraId="0ED60C42">
      <w:pPr>
        <w:spacing w:line="360" w:lineRule="auto"/>
        <w:ind w:firstLine="3000" w:firstLineChars="1250"/>
        <w:rPr>
          <w:sz w:val="24"/>
          <w:szCs w:val="24"/>
        </w:rPr>
      </w:pPr>
      <w:r>
        <w:rPr>
          <w:sz w:val="24"/>
          <w:szCs w:val="24"/>
        </w:rPr>
        <w:t>身份证号码：</w:t>
      </w:r>
    </w:p>
    <w:p w14:paraId="44A105BC">
      <w:pPr>
        <w:spacing w:line="360" w:lineRule="auto"/>
        <w:ind w:firstLine="3000" w:firstLineChars="1250"/>
        <w:rPr>
          <w:sz w:val="24"/>
          <w:szCs w:val="24"/>
        </w:rPr>
      </w:pPr>
      <w:r>
        <w:rPr>
          <w:sz w:val="24"/>
          <w:szCs w:val="24"/>
        </w:rPr>
        <w:t>日期：</w:t>
      </w:r>
    </w:p>
    <w:p w14:paraId="7065DB41">
      <w:pPr>
        <w:spacing w:line="360" w:lineRule="auto"/>
        <w:rPr>
          <w:sz w:val="24"/>
          <w:szCs w:val="24"/>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99"/>
      </w:tblGrid>
      <w:tr w14:paraId="437E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0E994447">
            <w:pPr>
              <w:widowControl/>
              <w:autoSpaceDE w:val="0"/>
              <w:autoSpaceDN w:val="0"/>
              <w:spacing w:line="360" w:lineRule="auto"/>
              <w:jc w:val="center"/>
              <w:textAlignment w:val="bottom"/>
              <w:rPr>
                <w:sz w:val="24"/>
                <w:szCs w:val="24"/>
              </w:rPr>
            </w:pPr>
            <w:r>
              <w:rPr>
                <w:sz w:val="24"/>
                <w:szCs w:val="24"/>
              </w:rPr>
              <w:t>法定代表人身份证复印件</w:t>
            </w:r>
          </w:p>
        </w:tc>
        <w:tc>
          <w:tcPr>
            <w:tcW w:w="4299" w:type="dxa"/>
            <w:vAlign w:val="center"/>
          </w:tcPr>
          <w:p w14:paraId="28DD0E6B">
            <w:pPr>
              <w:widowControl/>
              <w:autoSpaceDE w:val="0"/>
              <w:autoSpaceDN w:val="0"/>
              <w:spacing w:line="360" w:lineRule="auto"/>
              <w:jc w:val="center"/>
              <w:textAlignment w:val="bottom"/>
              <w:rPr>
                <w:sz w:val="24"/>
                <w:szCs w:val="24"/>
              </w:rPr>
            </w:pPr>
            <w:r>
              <w:rPr>
                <w:sz w:val="24"/>
                <w:szCs w:val="24"/>
              </w:rPr>
              <w:t>磋商响应供应商代表身份证复印件</w:t>
            </w:r>
          </w:p>
        </w:tc>
      </w:tr>
    </w:tbl>
    <w:p w14:paraId="75BCB674">
      <w:pPr>
        <w:spacing w:line="360" w:lineRule="auto"/>
        <w:rPr>
          <w:b/>
          <w:sz w:val="24"/>
          <w:szCs w:val="24"/>
        </w:rPr>
      </w:pPr>
      <w:r>
        <w:rPr>
          <w:sz w:val="24"/>
          <w:szCs w:val="24"/>
        </w:rPr>
        <w:br w:type="page"/>
      </w:r>
      <w:r>
        <w:rPr>
          <w:b/>
          <w:sz w:val="24"/>
          <w:szCs w:val="24"/>
        </w:rPr>
        <w:t>3、资格证明文件</w:t>
      </w:r>
    </w:p>
    <w:p w14:paraId="63B08476">
      <w:pPr>
        <w:spacing w:line="360" w:lineRule="atLeast"/>
        <w:ind w:firstLine="723" w:firstLineChars="300"/>
        <w:rPr>
          <w:b/>
          <w:sz w:val="24"/>
          <w:szCs w:val="24"/>
        </w:rPr>
      </w:pPr>
    </w:p>
    <w:p w14:paraId="05D69AAE">
      <w:pPr>
        <w:pStyle w:val="26"/>
        <w:tabs>
          <w:tab w:val="left" w:pos="630"/>
          <w:tab w:val="left" w:pos="840"/>
          <w:tab w:val="left" w:pos="1050"/>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基本资格条件相关证明材料</w:t>
      </w:r>
    </w:p>
    <w:p w14:paraId="14F8C9B3">
      <w:pPr>
        <w:pStyle w:val="26"/>
        <w:numPr>
          <w:ilvl w:val="0"/>
          <w:numId w:val="1"/>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bCs/>
          <w:szCs w:val="24"/>
        </w:rPr>
      </w:pPr>
      <w:r>
        <w:rPr>
          <w:rFonts w:ascii="Times New Roman" w:hAnsi="Times New Roman"/>
          <w:bCs/>
          <w:szCs w:val="24"/>
        </w:rPr>
        <w:t>具有独立承担民事责任能力的证明材料：</w:t>
      </w:r>
    </w:p>
    <w:p w14:paraId="275E8C41">
      <w:pPr>
        <w:pStyle w:val="26"/>
        <w:tabs>
          <w:tab w:val="left" w:pos="630"/>
          <w:tab w:val="left" w:pos="840"/>
          <w:tab w:val="left" w:pos="1050"/>
        </w:tabs>
        <w:adjustRightInd w:val="0"/>
        <w:snapToGrid w:val="0"/>
        <w:spacing w:before="0" w:beforeAutospacing="0" w:after="0" w:afterAutospacing="0" w:line="360" w:lineRule="auto"/>
        <w:ind w:left="420"/>
        <w:rPr>
          <w:rFonts w:ascii="Times New Roman" w:hAnsi="Times New Roman"/>
          <w:bCs/>
          <w:szCs w:val="24"/>
        </w:rPr>
      </w:pPr>
      <w:r>
        <w:rPr>
          <w:rFonts w:ascii="Times New Roman" w:hAnsi="Times New Roman"/>
          <w:bCs/>
          <w:szCs w:val="24"/>
        </w:rPr>
        <w:t>供应商须在响应文件中出具符合以下情况的证明材料复印件（五选一）：</w:t>
      </w:r>
    </w:p>
    <w:p w14:paraId="7137643D">
      <w:pPr>
        <w:pStyle w:val="26"/>
        <w:numPr>
          <w:ilvl w:val="0"/>
          <w:numId w:val="2"/>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如供应商是企业（包括合伙企业），提供在工商部门注册的有效“企业法人营业执照”或“营业执照”；</w:t>
      </w:r>
    </w:p>
    <w:p w14:paraId="750D7510">
      <w:pPr>
        <w:pStyle w:val="26"/>
        <w:numPr>
          <w:ilvl w:val="0"/>
          <w:numId w:val="2"/>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如供应商是事业单位，提供有效的“事业单位法人证书”；</w:t>
      </w:r>
    </w:p>
    <w:p w14:paraId="2050DF39">
      <w:pPr>
        <w:pStyle w:val="26"/>
        <w:numPr>
          <w:ilvl w:val="0"/>
          <w:numId w:val="2"/>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如供应商是非企业专业服务机构的，提供执业许可证等证明文件；</w:t>
      </w:r>
    </w:p>
    <w:p w14:paraId="599063A6">
      <w:pPr>
        <w:pStyle w:val="26"/>
        <w:numPr>
          <w:ilvl w:val="0"/>
          <w:numId w:val="2"/>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如供应商是个体工商户，提供有效的“个体工商户营业执照”；</w:t>
      </w:r>
    </w:p>
    <w:p w14:paraId="134BBE42">
      <w:pPr>
        <w:pStyle w:val="26"/>
        <w:numPr>
          <w:ilvl w:val="0"/>
          <w:numId w:val="2"/>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如供应商是自然人，提供有效的自然人身份证明（居民身份证正反面或公安机关出具的临时居民身份证正反面或港澳台胞证或护照）。</w:t>
      </w:r>
    </w:p>
    <w:p w14:paraId="5BCEB37B">
      <w:pPr>
        <w:pStyle w:val="26"/>
        <w:tabs>
          <w:tab w:val="left" w:pos="312"/>
        </w:tabs>
        <w:adjustRightInd w:val="0"/>
        <w:snapToGrid w:val="0"/>
        <w:spacing w:before="0" w:beforeAutospacing="0" w:after="0" w:afterAutospacing="0" w:line="360" w:lineRule="auto"/>
        <w:rPr>
          <w:rFonts w:ascii="Times New Roman" w:hAnsi="Times New Roman"/>
          <w:sz w:val="21"/>
          <w:szCs w:val="21"/>
        </w:rPr>
      </w:pPr>
      <w:r>
        <w:rPr>
          <w:rFonts w:ascii="Times New Roman" w:hAnsi="Times New Roman"/>
          <w:b/>
          <w:bCs/>
          <w:sz w:val="21"/>
          <w:szCs w:val="21"/>
        </w:rPr>
        <w:br w:type="page"/>
      </w:r>
    </w:p>
    <w:p w14:paraId="23C856CB">
      <w:pPr>
        <w:pStyle w:val="26"/>
        <w:numPr>
          <w:ilvl w:val="0"/>
          <w:numId w:val="1"/>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szCs w:val="24"/>
        </w:rPr>
      </w:pPr>
      <w:r>
        <w:rPr>
          <w:rFonts w:ascii="Times New Roman" w:hAnsi="Times New Roman"/>
          <w:szCs w:val="24"/>
        </w:rPr>
        <w:t>符合参与采购活动资格条件的承诺函：</w:t>
      </w:r>
    </w:p>
    <w:p w14:paraId="57B66CCE">
      <w:pPr>
        <w:pStyle w:val="26"/>
        <w:adjustRightInd w:val="0"/>
        <w:snapToGrid w:val="0"/>
        <w:spacing w:before="0" w:beforeAutospacing="0" w:after="0" w:afterAutospacing="0" w:line="360" w:lineRule="auto"/>
        <w:ind w:left="420" w:leftChars="200"/>
        <w:rPr>
          <w:rFonts w:ascii="Times New Roman" w:hAnsi="Times New Roman"/>
          <w:sz w:val="21"/>
          <w:szCs w:val="21"/>
        </w:rPr>
      </w:pPr>
    </w:p>
    <w:p w14:paraId="0C790A7C">
      <w:pPr>
        <w:pStyle w:val="26"/>
        <w:adjustRightInd w:val="0"/>
        <w:snapToGrid w:val="0"/>
        <w:spacing w:before="0" w:beforeAutospacing="0" w:after="0" w:afterAutospacing="0" w:line="360" w:lineRule="auto"/>
        <w:jc w:val="center"/>
        <w:rPr>
          <w:rFonts w:ascii="Times New Roman" w:hAnsi="Times New Roman"/>
          <w:b/>
          <w:bCs/>
          <w:sz w:val="32"/>
          <w:szCs w:val="32"/>
        </w:rPr>
      </w:pPr>
      <w:r>
        <w:rPr>
          <w:rFonts w:ascii="Times New Roman" w:hAnsi="Times New Roman"/>
          <w:b/>
          <w:bCs/>
          <w:sz w:val="32"/>
          <w:szCs w:val="32"/>
        </w:rPr>
        <w:t>承诺函</w:t>
      </w:r>
    </w:p>
    <w:p w14:paraId="1A93DCE3">
      <w:pPr>
        <w:spacing w:line="480" w:lineRule="auto"/>
        <w:rPr>
          <w:szCs w:val="21"/>
          <w:u w:val="single"/>
        </w:rPr>
      </w:pPr>
    </w:p>
    <w:p w14:paraId="358DBFE4">
      <w:pPr>
        <w:spacing w:line="480" w:lineRule="auto"/>
        <w:rPr>
          <w:sz w:val="24"/>
          <w:szCs w:val="24"/>
          <w:u w:val="single"/>
        </w:rPr>
      </w:pPr>
      <w:r>
        <w:rPr>
          <w:sz w:val="24"/>
          <w:szCs w:val="24"/>
          <w:u w:val="single"/>
        </w:rPr>
        <w:t>（采购人）：</w:t>
      </w:r>
    </w:p>
    <w:p w14:paraId="1A0755FD">
      <w:pPr>
        <w:pStyle w:val="26"/>
        <w:spacing w:before="0" w:beforeAutospacing="0" w:after="0" w:afterAutospacing="0" w:line="480" w:lineRule="auto"/>
        <w:ind w:firstLine="960" w:firstLineChars="400"/>
        <w:rPr>
          <w:rFonts w:ascii="Times New Roman" w:hAnsi="Times New Roman"/>
          <w:szCs w:val="24"/>
        </w:rPr>
      </w:pPr>
    </w:p>
    <w:p w14:paraId="267A7B51">
      <w:pPr>
        <w:pStyle w:val="26"/>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w:t>
      </w:r>
      <w:r>
        <w:rPr>
          <w:rFonts w:ascii="Times New Roman" w:hAnsi="Times New Roman"/>
          <w:i/>
          <w:iCs/>
          <w:szCs w:val="24"/>
          <w:u w:val="single"/>
        </w:rPr>
        <w:t>（供应商全称）</w:t>
      </w:r>
      <w:r>
        <w:rPr>
          <w:rFonts w:ascii="Times New Roman" w:hAnsi="Times New Roman"/>
          <w:szCs w:val="24"/>
        </w:rPr>
        <w:t>参与</w:t>
      </w:r>
      <w:r>
        <w:rPr>
          <w:rFonts w:ascii="Times New Roman" w:hAnsi="Times New Roman"/>
          <w:i/>
          <w:iCs/>
          <w:szCs w:val="24"/>
          <w:u w:val="single"/>
        </w:rPr>
        <w:t>（项目名称）</w:t>
      </w:r>
      <w:r>
        <w:rPr>
          <w:rFonts w:ascii="Times New Roman" w:hAnsi="Times New Roman"/>
          <w:szCs w:val="24"/>
        </w:rPr>
        <w:t>采购活动，针对供应商资格要求做如下承诺：</w:t>
      </w:r>
    </w:p>
    <w:p w14:paraId="43D992F0">
      <w:pPr>
        <w:pStyle w:val="26"/>
        <w:numPr>
          <w:ilvl w:val="0"/>
          <w:numId w:val="3"/>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我方具有良好的商业信誉和健全的财务会计制度；</w:t>
      </w:r>
    </w:p>
    <w:p w14:paraId="0CE6EA17">
      <w:pPr>
        <w:pStyle w:val="26"/>
        <w:numPr>
          <w:ilvl w:val="0"/>
          <w:numId w:val="3"/>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我方具有履行本项目合同所必需的设备和专业技术能力；</w:t>
      </w:r>
    </w:p>
    <w:p w14:paraId="11AF3339">
      <w:pPr>
        <w:pStyle w:val="26"/>
        <w:numPr>
          <w:ilvl w:val="0"/>
          <w:numId w:val="3"/>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我方没有缴纳税收和社会保障等方面的失信记录；</w:t>
      </w:r>
    </w:p>
    <w:p w14:paraId="094CD466">
      <w:pPr>
        <w:pStyle w:val="26"/>
        <w:numPr>
          <w:ilvl w:val="0"/>
          <w:numId w:val="3"/>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在参加本次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637CF37E">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我方对上述承诺内容的真实性负责。如有虚假，将依法承担相应责任。</w:t>
      </w:r>
    </w:p>
    <w:p w14:paraId="4B960995">
      <w:pPr>
        <w:pStyle w:val="26"/>
        <w:spacing w:before="0" w:beforeAutospacing="0" w:after="0" w:afterAutospacing="0" w:line="480" w:lineRule="auto"/>
        <w:ind w:firstLine="480" w:firstLineChars="200"/>
        <w:rPr>
          <w:rFonts w:ascii="Times New Roman" w:hAnsi="Times New Roman"/>
          <w:szCs w:val="24"/>
        </w:rPr>
      </w:pPr>
    </w:p>
    <w:p w14:paraId="55FA66AE">
      <w:pPr>
        <w:pStyle w:val="26"/>
        <w:spacing w:before="0" w:beforeAutospacing="0" w:after="0" w:afterAutospacing="0" w:line="480" w:lineRule="auto"/>
        <w:ind w:firstLine="482" w:firstLineChars="200"/>
        <w:rPr>
          <w:rFonts w:ascii="Times New Roman" w:hAnsi="Times New Roman"/>
          <w:b/>
          <w:bCs/>
          <w:szCs w:val="24"/>
        </w:rPr>
      </w:pPr>
    </w:p>
    <w:p w14:paraId="0241FAFB">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供应商名称（盖章）：</w:t>
      </w:r>
    </w:p>
    <w:p w14:paraId="38461386">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法定代表人或授权代表（签字或盖章）</w:t>
      </w:r>
    </w:p>
    <w:p w14:paraId="7367D931">
      <w:pPr>
        <w:pStyle w:val="29"/>
        <w:ind w:firstLine="480"/>
        <w:rPr>
          <w:rFonts w:hAnsi="Times New Roman"/>
          <w:color w:val="auto"/>
          <w:sz w:val="24"/>
          <w:szCs w:val="24"/>
        </w:rPr>
      </w:pPr>
      <w:r>
        <w:rPr>
          <w:rFonts w:hAnsi="Times New Roman"/>
          <w:color w:val="auto"/>
          <w:sz w:val="24"/>
          <w:szCs w:val="24"/>
        </w:rPr>
        <w:t>日期：    年    月    日</w:t>
      </w:r>
    </w:p>
    <w:p w14:paraId="720411A7">
      <w:pPr>
        <w:autoSpaceDE w:val="0"/>
        <w:autoSpaceDN w:val="0"/>
        <w:adjustRightInd w:val="0"/>
        <w:snapToGrid w:val="0"/>
        <w:spacing w:line="360" w:lineRule="auto"/>
        <w:ind w:firstLine="480" w:firstLineChars="200"/>
        <w:textAlignment w:val="bottom"/>
      </w:pPr>
      <w:r>
        <w:rPr>
          <w:sz w:val="24"/>
          <w:szCs w:val="22"/>
        </w:rPr>
        <w:br w:type="page"/>
      </w:r>
    </w:p>
    <w:p w14:paraId="21262064">
      <w:pPr>
        <w:pStyle w:val="40"/>
        <w:ind w:firstLine="241" w:firstLineChars="100"/>
        <w:jc w:val="center"/>
        <w:rPr>
          <w:rFonts w:hint="eastAsia"/>
          <w:b/>
          <w:bCs/>
        </w:rPr>
      </w:pPr>
      <w:r>
        <w:rPr>
          <w:b/>
          <w:bCs/>
        </w:rPr>
        <w:t>采购内容与需求响应表</w:t>
      </w:r>
    </w:p>
    <w:p w14:paraId="4EB56562">
      <w:pPr>
        <w:snapToGrid w:val="0"/>
        <w:spacing w:line="360" w:lineRule="auto"/>
      </w:pPr>
    </w:p>
    <w:p w14:paraId="1FFF3E44">
      <w:pPr>
        <w:snapToGrid w:val="0"/>
        <w:spacing w:line="360" w:lineRule="auto"/>
        <w:rPr>
          <w:sz w:val="24"/>
          <w:szCs w:val="24"/>
          <w:u w:val="single"/>
        </w:rPr>
      </w:pPr>
      <w:r>
        <w:rPr>
          <w:sz w:val="24"/>
          <w:szCs w:val="24"/>
        </w:rPr>
        <w:t>项目名称：</w:t>
      </w:r>
    </w:p>
    <w:p w14:paraId="1E046C21">
      <w:pPr>
        <w:snapToGrid w:val="0"/>
        <w:spacing w:line="360" w:lineRule="auto"/>
        <w:rPr>
          <w:sz w:val="24"/>
          <w:szCs w:val="24"/>
          <w:u w:val="single"/>
        </w:rPr>
      </w:pPr>
      <w:r>
        <w:rPr>
          <w:sz w:val="24"/>
          <w:szCs w:val="24"/>
        </w:rPr>
        <w:t>项目编号：</w:t>
      </w:r>
    </w:p>
    <w:p w14:paraId="2AB4F506">
      <w:pPr>
        <w:snapToGrid w:val="0"/>
        <w:spacing w:line="360" w:lineRule="auto"/>
        <w:rPr>
          <w:sz w:val="24"/>
          <w:szCs w:val="24"/>
        </w:rPr>
      </w:pPr>
    </w:p>
    <w:tbl>
      <w:tblPr>
        <w:tblStyle w:val="31"/>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6"/>
        <w:gridCol w:w="2458"/>
        <w:gridCol w:w="2458"/>
        <w:gridCol w:w="1432"/>
        <w:gridCol w:w="1432"/>
      </w:tblGrid>
      <w:tr w14:paraId="484145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7B28A225">
            <w:pPr>
              <w:jc w:val="center"/>
              <w:rPr>
                <w:sz w:val="24"/>
                <w:szCs w:val="24"/>
              </w:rPr>
            </w:pPr>
            <w:r>
              <w:rPr>
                <w:sz w:val="24"/>
                <w:szCs w:val="24"/>
              </w:rPr>
              <w:t>序号</w:t>
            </w:r>
          </w:p>
        </w:tc>
        <w:tc>
          <w:tcPr>
            <w:tcW w:w="2458" w:type="dxa"/>
            <w:vAlign w:val="center"/>
          </w:tcPr>
          <w:p w14:paraId="60E163C5">
            <w:pPr>
              <w:jc w:val="center"/>
              <w:rPr>
                <w:sz w:val="24"/>
                <w:szCs w:val="24"/>
              </w:rPr>
            </w:pPr>
            <w:r>
              <w:rPr>
                <w:rFonts w:hint="eastAsia"/>
                <w:sz w:val="24"/>
                <w:szCs w:val="24"/>
              </w:rPr>
              <w:t>采购</w:t>
            </w:r>
            <w:r>
              <w:rPr>
                <w:sz w:val="24"/>
                <w:szCs w:val="24"/>
              </w:rPr>
              <w:t>要求</w:t>
            </w:r>
          </w:p>
        </w:tc>
        <w:tc>
          <w:tcPr>
            <w:tcW w:w="2458" w:type="dxa"/>
            <w:vAlign w:val="center"/>
          </w:tcPr>
          <w:p w14:paraId="41BD5FFF">
            <w:pPr>
              <w:jc w:val="center"/>
              <w:rPr>
                <w:sz w:val="24"/>
                <w:szCs w:val="24"/>
              </w:rPr>
            </w:pPr>
            <w:r>
              <w:rPr>
                <w:sz w:val="24"/>
                <w:szCs w:val="24"/>
              </w:rPr>
              <w:t>投标响应</w:t>
            </w:r>
          </w:p>
        </w:tc>
        <w:tc>
          <w:tcPr>
            <w:tcW w:w="1432" w:type="dxa"/>
            <w:vAlign w:val="center"/>
          </w:tcPr>
          <w:p w14:paraId="191894E7">
            <w:pPr>
              <w:jc w:val="center"/>
              <w:rPr>
                <w:sz w:val="24"/>
                <w:szCs w:val="24"/>
              </w:rPr>
            </w:pPr>
            <w:r>
              <w:rPr>
                <w:sz w:val="24"/>
                <w:szCs w:val="24"/>
              </w:rPr>
              <w:t>偏离情况</w:t>
            </w:r>
          </w:p>
        </w:tc>
        <w:tc>
          <w:tcPr>
            <w:tcW w:w="1432" w:type="dxa"/>
            <w:vAlign w:val="center"/>
          </w:tcPr>
          <w:p w14:paraId="5F151E89">
            <w:pPr>
              <w:jc w:val="center"/>
              <w:rPr>
                <w:sz w:val="24"/>
                <w:szCs w:val="24"/>
              </w:rPr>
            </w:pPr>
            <w:r>
              <w:rPr>
                <w:sz w:val="24"/>
                <w:szCs w:val="24"/>
              </w:rPr>
              <w:t>说明</w:t>
            </w:r>
          </w:p>
        </w:tc>
      </w:tr>
      <w:tr w14:paraId="4D3D824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0B1760D7">
            <w:pPr>
              <w:spacing w:after="156"/>
              <w:jc w:val="center"/>
              <w:rPr>
                <w:sz w:val="24"/>
                <w:szCs w:val="24"/>
              </w:rPr>
            </w:pPr>
          </w:p>
        </w:tc>
        <w:tc>
          <w:tcPr>
            <w:tcW w:w="2458" w:type="dxa"/>
            <w:vAlign w:val="center"/>
          </w:tcPr>
          <w:p w14:paraId="1AEAC750">
            <w:pPr>
              <w:spacing w:after="156"/>
              <w:jc w:val="center"/>
              <w:rPr>
                <w:sz w:val="24"/>
                <w:szCs w:val="24"/>
              </w:rPr>
            </w:pPr>
          </w:p>
        </w:tc>
        <w:tc>
          <w:tcPr>
            <w:tcW w:w="2458" w:type="dxa"/>
            <w:vAlign w:val="center"/>
          </w:tcPr>
          <w:p w14:paraId="3BED0C2C">
            <w:pPr>
              <w:spacing w:after="156"/>
              <w:jc w:val="center"/>
              <w:rPr>
                <w:sz w:val="24"/>
                <w:szCs w:val="24"/>
              </w:rPr>
            </w:pPr>
          </w:p>
        </w:tc>
        <w:tc>
          <w:tcPr>
            <w:tcW w:w="1432" w:type="dxa"/>
            <w:vAlign w:val="center"/>
          </w:tcPr>
          <w:p w14:paraId="0FF8D219">
            <w:pPr>
              <w:spacing w:after="156"/>
              <w:jc w:val="center"/>
              <w:rPr>
                <w:sz w:val="24"/>
                <w:szCs w:val="24"/>
              </w:rPr>
            </w:pPr>
          </w:p>
        </w:tc>
        <w:tc>
          <w:tcPr>
            <w:tcW w:w="1432" w:type="dxa"/>
            <w:vAlign w:val="center"/>
          </w:tcPr>
          <w:p w14:paraId="57A0C1F4">
            <w:pPr>
              <w:spacing w:after="156"/>
              <w:jc w:val="center"/>
              <w:rPr>
                <w:sz w:val="24"/>
                <w:szCs w:val="24"/>
              </w:rPr>
            </w:pPr>
          </w:p>
        </w:tc>
      </w:tr>
      <w:tr w14:paraId="6F3E28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4BBCF447">
            <w:pPr>
              <w:spacing w:after="156"/>
              <w:jc w:val="center"/>
              <w:rPr>
                <w:sz w:val="24"/>
                <w:szCs w:val="24"/>
              </w:rPr>
            </w:pPr>
          </w:p>
        </w:tc>
        <w:tc>
          <w:tcPr>
            <w:tcW w:w="2458" w:type="dxa"/>
            <w:vAlign w:val="center"/>
          </w:tcPr>
          <w:p w14:paraId="2AF430FE">
            <w:pPr>
              <w:spacing w:after="156"/>
              <w:jc w:val="center"/>
              <w:rPr>
                <w:sz w:val="24"/>
                <w:szCs w:val="24"/>
              </w:rPr>
            </w:pPr>
          </w:p>
        </w:tc>
        <w:tc>
          <w:tcPr>
            <w:tcW w:w="2458" w:type="dxa"/>
            <w:vAlign w:val="center"/>
          </w:tcPr>
          <w:p w14:paraId="75085B02">
            <w:pPr>
              <w:spacing w:after="156"/>
              <w:jc w:val="center"/>
              <w:rPr>
                <w:sz w:val="24"/>
                <w:szCs w:val="24"/>
              </w:rPr>
            </w:pPr>
          </w:p>
        </w:tc>
        <w:tc>
          <w:tcPr>
            <w:tcW w:w="1432" w:type="dxa"/>
            <w:vAlign w:val="center"/>
          </w:tcPr>
          <w:p w14:paraId="5C985AA7">
            <w:pPr>
              <w:spacing w:after="156"/>
              <w:jc w:val="center"/>
              <w:rPr>
                <w:sz w:val="24"/>
                <w:szCs w:val="24"/>
              </w:rPr>
            </w:pPr>
          </w:p>
        </w:tc>
        <w:tc>
          <w:tcPr>
            <w:tcW w:w="1432" w:type="dxa"/>
            <w:vAlign w:val="center"/>
          </w:tcPr>
          <w:p w14:paraId="5BDAAD7B">
            <w:pPr>
              <w:spacing w:after="156"/>
              <w:jc w:val="center"/>
              <w:rPr>
                <w:sz w:val="24"/>
                <w:szCs w:val="24"/>
              </w:rPr>
            </w:pPr>
          </w:p>
        </w:tc>
      </w:tr>
      <w:tr w14:paraId="7DC053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E9E7795">
            <w:pPr>
              <w:spacing w:after="156"/>
              <w:jc w:val="center"/>
              <w:rPr>
                <w:sz w:val="24"/>
                <w:szCs w:val="24"/>
              </w:rPr>
            </w:pPr>
          </w:p>
        </w:tc>
        <w:tc>
          <w:tcPr>
            <w:tcW w:w="2458" w:type="dxa"/>
            <w:vAlign w:val="center"/>
          </w:tcPr>
          <w:p w14:paraId="605E7135">
            <w:pPr>
              <w:spacing w:after="156"/>
              <w:jc w:val="center"/>
              <w:rPr>
                <w:sz w:val="24"/>
                <w:szCs w:val="24"/>
              </w:rPr>
            </w:pPr>
          </w:p>
        </w:tc>
        <w:tc>
          <w:tcPr>
            <w:tcW w:w="2458" w:type="dxa"/>
            <w:vAlign w:val="center"/>
          </w:tcPr>
          <w:p w14:paraId="2229F58B">
            <w:pPr>
              <w:spacing w:after="156"/>
              <w:jc w:val="center"/>
              <w:rPr>
                <w:sz w:val="24"/>
                <w:szCs w:val="24"/>
              </w:rPr>
            </w:pPr>
          </w:p>
        </w:tc>
        <w:tc>
          <w:tcPr>
            <w:tcW w:w="1432" w:type="dxa"/>
            <w:vAlign w:val="center"/>
          </w:tcPr>
          <w:p w14:paraId="3EBD8F91">
            <w:pPr>
              <w:spacing w:after="156"/>
              <w:jc w:val="center"/>
              <w:rPr>
                <w:sz w:val="24"/>
                <w:szCs w:val="24"/>
              </w:rPr>
            </w:pPr>
          </w:p>
        </w:tc>
        <w:tc>
          <w:tcPr>
            <w:tcW w:w="1432" w:type="dxa"/>
            <w:vAlign w:val="center"/>
          </w:tcPr>
          <w:p w14:paraId="09397EC0">
            <w:pPr>
              <w:spacing w:after="156"/>
              <w:jc w:val="center"/>
              <w:rPr>
                <w:sz w:val="24"/>
                <w:szCs w:val="24"/>
              </w:rPr>
            </w:pPr>
          </w:p>
        </w:tc>
      </w:tr>
      <w:tr w14:paraId="744FFF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565A024E">
            <w:pPr>
              <w:spacing w:after="156"/>
              <w:jc w:val="center"/>
              <w:rPr>
                <w:sz w:val="24"/>
                <w:szCs w:val="24"/>
              </w:rPr>
            </w:pPr>
          </w:p>
        </w:tc>
        <w:tc>
          <w:tcPr>
            <w:tcW w:w="2458" w:type="dxa"/>
            <w:vAlign w:val="center"/>
          </w:tcPr>
          <w:p w14:paraId="56175974">
            <w:pPr>
              <w:spacing w:after="156"/>
              <w:jc w:val="center"/>
              <w:rPr>
                <w:sz w:val="24"/>
                <w:szCs w:val="24"/>
              </w:rPr>
            </w:pPr>
          </w:p>
        </w:tc>
        <w:tc>
          <w:tcPr>
            <w:tcW w:w="2458" w:type="dxa"/>
            <w:vAlign w:val="center"/>
          </w:tcPr>
          <w:p w14:paraId="58CF9F4A">
            <w:pPr>
              <w:spacing w:after="156"/>
              <w:jc w:val="center"/>
              <w:rPr>
                <w:sz w:val="24"/>
                <w:szCs w:val="24"/>
              </w:rPr>
            </w:pPr>
          </w:p>
        </w:tc>
        <w:tc>
          <w:tcPr>
            <w:tcW w:w="1432" w:type="dxa"/>
            <w:vAlign w:val="center"/>
          </w:tcPr>
          <w:p w14:paraId="301EC628">
            <w:pPr>
              <w:spacing w:after="156"/>
              <w:jc w:val="center"/>
              <w:rPr>
                <w:sz w:val="24"/>
                <w:szCs w:val="24"/>
              </w:rPr>
            </w:pPr>
          </w:p>
        </w:tc>
        <w:tc>
          <w:tcPr>
            <w:tcW w:w="1432" w:type="dxa"/>
            <w:vAlign w:val="center"/>
          </w:tcPr>
          <w:p w14:paraId="27A4B211">
            <w:pPr>
              <w:spacing w:after="156"/>
              <w:jc w:val="center"/>
              <w:rPr>
                <w:sz w:val="24"/>
                <w:szCs w:val="24"/>
              </w:rPr>
            </w:pPr>
          </w:p>
        </w:tc>
      </w:tr>
      <w:tr w14:paraId="71D564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BFF5818">
            <w:pPr>
              <w:spacing w:after="156"/>
              <w:jc w:val="center"/>
              <w:rPr>
                <w:sz w:val="24"/>
                <w:szCs w:val="24"/>
              </w:rPr>
            </w:pPr>
          </w:p>
        </w:tc>
        <w:tc>
          <w:tcPr>
            <w:tcW w:w="2458" w:type="dxa"/>
            <w:vAlign w:val="center"/>
          </w:tcPr>
          <w:p w14:paraId="4DE36CA8">
            <w:pPr>
              <w:spacing w:after="156"/>
              <w:jc w:val="center"/>
              <w:rPr>
                <w:sz w:val="24"/>
                <w:szCs w:val="24"/>
              </w:rPr>
            </w:pPr>
          </w:p>
        </w:tc>
        <w:tc>
          <w:tcPr>
            <w:tcW w:w="2458" w:type="dxa"/>
            <w:vAlign w:val="center"/>
          </w:tcPr>
          <w:p w14:paraId="28CC3E00">
            <w:pPr>
              <w:spacing w:after="156"/>
              <w:jc w:val="center"/>
              <w:rPr>
                <w:sz w:val="24"/>
                <w:szCs w:val="24"/>
              </w:rPr>
            </w:pPr>
          </w:p>
        </w:tc>
        <w:tc>
          <w:tcPr>
            <w:tcW w:w="1432" w:type="dxa"/>
            <w:vAlign w:val="center"/>
          </w:tcPr>
          <w:p w14:paraId="3E735F17">
            <w:pPr>
              <w:spacing w:after="156"/>
              <w:jc w:val="center"/>
              <w:rPr>
                <w:sz w:val="24"/>
                <w:szCs w:val="24"/>
              </w:rPr>
            </w:pPr>
          </w:p>
        </w:tc>
        <w:tc>
          <w:tcPr>
            <w:tcW w:w="1432" w:type="dxa"/>
            <w:vAlign w:val="center"/>
          </w:tcPr>
          <w:p w14:paraId="6B13CE11">
            <w:pPr>
              <w:spacing w:after="156"/>
              <w:jc w:val="center"/>
              <w:rPr>
                <w:sz w:val="24"/>
                <w:szCs w:val="24"/>
              </w:rPr>
            </w:pPr>
          </w:p>
        </w:tc>
      </w:tr>
    </w:tbl>
    <w:p w14:paraId="2287F0D9">
      <w:pPr>
        <w:snapToGrid w:val="0"/>
        <w:spacing w:line="360" w:lineRule="auto"/>
        <w:rPr>
          <w:sz w:val="24"/>
          <w:szCs w:val="24"/>
        </w:rPr>
      </w:pPr>
    </w:p>
    <w:p w14:paraId="542F847B">
      <w:pPr>
        <w:snapToGrid w:val="0"/>
        <w:spacing w:line="360" w:lineRule="auto"/>
        <w:rPr>
          <w:sz w:val="24"/>
          <w:szCs w:val="24"/>
        </w:rPr>
      </w:pPr>
      <w:r>
        <w:rPr>
          <w:rFonts w:hint="eastAsia"/>
          <w:sz w:val="24"/>
          <w:szCs w:val="24"/>
        </w:rPr>
        <w:t>声明：除本偏离表所列的偏离外，其它均完全响应“磋商文件”中的要求。</w:t>
      </w:r>
    </w:p>
    <w:p w14:paraId="3DFA3FBF">
      <w:pPr>
        <w:snapToGrid w:val="0"/>
        <w:spacing w:line="360" w:lineRule="auto"/>
        <w:rPr>
          <w:sz w:val="24"/>
          <w:szCs w:val="24"/>
          <w:u w:val="single"/>
        </w:rPr>
      </w:pPr>
    </w:p>
    <w:p w14:paraId="446C4CCA">
      <w:pPr>
        <w:snapToGrid w:val="0"/>
        <w:spacing w:line="360" w:lineRule="auto"/>
        <w:rPr>
          <w:spacing w:val="20"/>
          <w:sz w:val="24"/>
          <w:szCs w:val="24"/>
          <w:u w:val="single"/>
        </w:rPr>
      </w:pPr>
      <w:r>
        <w:rPr>
          <w:sz w:val="24"/>
          <w:szCs w:val="24"/>
        </w:rPr>
        <w:t>投标人全称（盖单位公章）：</w:t>
      </w:r>
    </w:p>
    <w:p w14:paraId="09CAC963">
      <w:pPr>
        <w:snapToGrid w:val="0"/>
        <w:spacing w:line="360" w:lineRule="auto"/>
        <w:rPr>
          <w:spacing w:val="20"/>
          <w:sz w:val="24"/>
          <w:szCs w:val="24"/>
          <w:u w:val="single"/>
        </w:rPr>
      </w:pPr>
      <w:r>
        <w:rPr>
          <w:sz w:val="24"/>
          <w:szCs w:val="24"/>
        </w:rPr>
        <w:t>法定代表人或授权委托人（签字或盖章）：</w:t>
      </w:r>
    </w:p>
    <w:p w14:paraId="439C92F0">
      <w:pPr>
        <w:snapToGrid w:val="0"/>
        <w:spacing w:line="360" w:lineRule="auto"/>
        <w:rPr>
          <w:sz w:val="24"/>
          <w:szCs w:val="24"/>
        </w:rPr>
      </w:pPr>
      <w:r>
        <w:rPr>
          <w:spacing w:val="20"/>
          <w:sz w:val="24"/>
          <w:szCs w:val="24"/>
        </w:rPr>
        <w:t xml:space="preserve">日期：  </w:t>
      </w:r>
      <w:r>
        <w:rPr>
          <w:sz w:val="24"/>
          <w:szCs w:val="24"/>
        </w:rPr>
        <w:t>年  月  日</w:t>
      </w:r>
    </w:p>
    <w:p w14:paraId="68BDCEF6">
      <w:pPr>
        <w:snapToGrid w:val="0"/>
        <w:spacing w:line="360" w:lineRule="auto"/>
        <w:rPr>
          <w:sz w:val="24"/>
          <w:szCs w:val="24"/>
        </w:rPr>
      </w:pPr>
    </w:p>
    <w:p w14:paraId="54B9A209">
      <w:pPr>
        <w:snapToGrid w:val="0"/>
        <w:spacing w:line="360" w:lineRule="auto"/>
        <w:rPr>
          <w:sz w:val="24"/>
          <w:szCs w:val="24"/>
        </w:rPr>
      </w:pPr>
      <w:r>
        <w:rPr>
          <w:sz w:val="24"/>
          <w:szCs w:val="24"/>
        </w:rPr>
        <w:t>注：</w:t>
      </w:r>
    </w:p>
    <w:p w14:paraId="708A17F8">
      <w:pPr>
        <w:snapToGrid w:val="0"/>
        <w:spacing w:line="360" w:lineRule="auto"/>
        <w:rPr>
          <w:sz w:val="24"/>
          <w:szCs w:val="24"/>
        </w:rPr>
      </w:pPr>
      <w:r>
        <w:rPr>
          <w:sz w:val="24"/>
          <w:szCs w:val="24"/>
        </w:rPr>
        <w:t>1、与第二章</w:t>
      </w:r>
      <w:r>
        <w:rPr>
          <w:rFonts w:hint="eastAsia"/>
          <w:sz w:val="24"/>
          <w:szCs w:val="24"/>
        </w:rPr>
        <w:t>“</w:t>
      </w:r>
      <w:r>
        <w:rPr>
          <w:b/>
          <w:sz w:val="24"/>
          <w:szCs w:val="24"/>
        </w:rPr>
        <w:t>采购内容</w:t>
      </w:r>
      <w:r>
        <w:rPr>
          <w:rFonts w:hint="eastAsia"/>
          <w:b/>
          <w:sz w:val="24"/>
          <w:szCs w:val="24"/>
        </w:rPr>
        <w:t>及</w:t>
      </w:r>
      <w:r>
        <w:rPr>
          <w:b/>
          <w:sz w:val="24"/>
          <w:szCs w:val="24"/>
        </w:rPr>
        <w:t>需求</w:t>
      </w:r>
      <w:r>
        <w:rPr>
          <w:rFonts w:hint="eastAsia"/>
          <w:sz w:val="24"/>
          <w:szCs w:val="24"/>
        </w:rPr>
        <w:t>”</w:t>
      </w:r>
      <w:r>
        <w:rPr>
          <w:sz w:val="24"/>
          <w:szCs w:val="24"/>
        </w:rPr>
        <w:t>逐条对应</w:t>
      </w:r>
    </w:p>
    <w:p w14:paraId="7CC68A17">
      <w:pPr>
        <w:snapToGrid w:val="0"/>
        <w:spacing w:line="360" w:lineRule="auto"/>
        <w:rPr>
          <w:sz w:val="24"/>
          <w:szCs w:val="24"/>
        </w:rPr>
      </w:pPr>
      <w:r>
        <w:rPr>
          <w:sz w:val="24"/>
          <w:szCs w:val="24"/>
        </w:rPr>
        <w:t>2、“偏离情况”栏填写：“正偏离”或“负偏离”或“符合”</w:t>
      </w:r>
    </w:p>
    <w:p w14:paraId="67AC7E14">
      <w:pPr>
        <w:pStyle w:val="29"/>
        <w:ind w:firstLine="0" w:firstLineChars="0"/>
        <w:jc w:val="center"/>
        <w:rPr>
          <w:rFonts w:hAnsi="Times New Roman"/>
          <w:b/>
          <w:bCs/>
          <w:sz w:val="24"/>
          <w:szCs w:val="24"/>
        </w:rPr>
      </w:pPr>
      <w:r>
        <w:br w:type="page"/>
      </w:r>
      <w:r>
        <w:rPr>
          <w:rFonts w:hint="eastAsia" w:hAnsi="Times New Roman"/>
          <w:b/>
          <w:bCs/>
          <w:sz w:val="24"/>
          <w:szCs w:val="24"/>
        </w:rPr>
        <w:t>资信及商务评审打分资料一览表；</w:t>
      </w:r>
    </w:p>
    <w:tbl>
      <w:tblPr>
        <w:tblStyle w:val="31"/>
        <w:tblW w:w="0" w:type="auto"/>
        <w:jc w:val="center"/>
        <w:tblLayout w:type="fixed"/>
        <w:tblCellMar>
          <w:top w:w="0" w:type="dxa"/>
          <w:left w:w="108" w:type="dxa"/>
          <w:bottom w:w="0" w:type="dxa"/>
          <w:right w:w="108" w:type="dxa"/>
        </w:tblCellMar>
      </w:tblPr>
      <w:tblGrid>
        <w:gridCol w:w="824"/>
        <w:gridCol w:w="6536"/>
        <w:gridCol w:w="1212"/>
        <w:gridCol w:w="1283"/>
      </w:tblGrid>
      <w:tr w14:paraId="0C36F0D5">
        <w:tblPrEx>
          <w:tblCellMar>
            <w:top w:w="0" w:type="dxa"/>
            <w:left w:w="108" w:type="dxa"/>
            <w:bottom w:w="0" w:type="dxa"/>
            <w:right w:w="108" w:type="dxa"/>
          </w:tblCellMar>
        </w:tblPrEx>
        <w:trPr>
          <w:trHeight w:val="884"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F6DAA7E">
            <w:pPr>
              <w:adjustRightInd w:val="0"/>
              <w:snapToGrid w:val="0"/>
              <w:spacing w:line="420" w:lineRule="exact"/>
              <w:jc w:val="center"/>
              <w:rPr>
                <w:rFonts w:hint="eastAsia" w:ascii="宋体" w:hAnsi="宋体"/>
                <w:sz w:val="24"/>
                <w:szCs w:val="24"/>
              </w:rPr>
            </w:pPr>
            <w:r>
              <w:rPr>
                <w:rFonts w:hint="eastAsia" w:ascii="宋体" w:hAnsi="宋体"/>
                <w:sz w:val="24"/>
                <w:szCs w:val="24"/>
              </w:rPr>
              <w:t>序号</w:t>
            </w:r>
          </w:p>
        </w:tc>
        <w:tc>
          <w:tcPr>
            <w:tcW w:w="6536" w:type="dxa"/>
            <w:tcBorders>
              <w:top w:val="single" w:color="auto" w:sz="4" w:space="0"/>
              <w:left w:val="nil"/>
              <w:bottom w:val="single" w:color="auto" w:sz="4" w:space="0"/>
              <w:right w:val="single" w:color="auto" w:sz="4" w:space="0"/>
            </w:tcBorders>
            <w:vAlign w:val="center"/>
          </w:tcPr>
          <w:p w14:paraId="0D328CD4">
            <w:pPr>
              <w:adjustRightInd w:val="0"/>
              <w:snapToGrid w:val="0"/>
              <w:spacing w:line="420" w:lineRule="exact"/>
              <w:jc w:val="center"/>
              <w:rPr>
                <w:rFonts w:hint="eastAsia" w:ascii="宋体" w:hAnsi="宋体"/>
                <w:sz w:val="24"/>
                <w:szCs w:val="24"/>
              </w:rPr>
            </w:pPr>
            <w:r>
              <w:rPr>
                <w:rFonts w:hint="eastAsia" w:ascii="宋体" w:hAnsi="宋体"/>
                <w:sz w:val="24"/>
                <w:szCs w:val="24"/>
              </w:rPr>
              <w:t>资料名称</w:t>
            </w:r>
          </w:p>
        </w:tc>
        <w:tc>
          <w:tcPr>
            <w:tcW w:w="1212" w:type="dxa"/>
            <w:tcBorders>
              <w:top w:val="single" w:color="auto" w:sz="4" w:space="0"/>
              <w:left w:val="nil"/>
              <w:bottom w:val="single" w:color="auto" w:sz="4" w:space="0"/>
              <w:right w:val="single" w:color="auto" w:sz="4" w:space="0"/>
            </w:tcBorders>
            <w:vAlign w:val="center"/>
          </w:tcPr>
          <w:p w14:paraId="67514774">
            <w:pPr>
              <w:adjustRightInd w:val="0"/>
              <w:snapToGrid w:val="0"/>
              <w:spacing w:line="420" w:lineRule="exact"/>
              <w:jc w:val="center"/>
              <w:rPr>
                <w:rFonts w:hint="eastAsia" w:ascii="宋体" w:hAnsi="宋体"/>
                <w:sz w:val="24"/>
                <w:szCs w:val="24"/>
              </w:rPr>
            </w:pPr>
            <w:r>
              <w:rPr>
                <w:rFonts w:hint="eastAsia" w:ascii="宋体" w:hAnsi="宋体"/>
                <w:sz w:val="24"/>
                <w:szCs w:val="24"/>
              </w:rPr>
              <w:t>共  页</w:t>
            </w:r>
          </w:p>
        </w:tc>
        <w:tc>
          <w:tcPr>
            <w:tcW w:w="1283" w:type="dxa"/>
            <w:tcBorders>
              <w:top w:val="single" w:color="auto" w:sz="4" w:space="0"/>
              <w:left w:val="nil"/>
              <w:bottom w:val="single" w:color="auto" w:sz="4" w:space="0"/>
              <w:right w:val="single" w:color="auto" w:sz="4" w:space="0"/>
            </w:tcBorders>
            <w:vAlign w:val="center"/>
          </w:tcPr>
          <w:p w14:paraId="342F0DF3">
            <w:pPr>
              <w:adjustRightInd w:val="0"/>
              <w:snapToGrid w:val="0"/>
              <w:spacing w:line="420" w:lineRule="exact"/>
              <w:jc w:val="center"/>
              <w:rPr>
                <w:rFonts w:hint="eastAsia" w:ascii="宋体" w:hAnsi="宋体"/>
                <w:sz w:val="24"/>
                <w:szCs w:val="24"/>
              </w:rPr>
            </w:pPr>
            <w:r>
              <w:rPr>
                <w:rFonts w:hint="eastAsia" w:ascii="宋体" w:hAnsi="宋体"/>
                <w:sz w:val="24"/>
                <w:szCs w:val="24"/>
              </w:rPr>
              <w:t>备注</w:t>
            </w:r>
          </w:p>
        </w:tc>
      </w:tr>
      <w:tr w14:paraId="55077532">
        <w:tblPrEx>
          <w:tblCellMar>
            <w:top w:w="0" w:type="dxa"/>
            <w:left w:w="108" w:type="dxa"/>
            <w:bottom w:w="0" w:type="dxa"/>
            <w:right w:w="108" w:type="dxa"/>
          </w:tblCellMar>
        </w:tblPrEx>
        <w:trPr>
          <w:trHeight w:val="303"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C1CEC8">
            <w:pPr>
              <w:adjustRightInd w:val="0"/>
              <w:snapToGrid w:val="0"/>
              <w:spacing w:line="420" w:lineRule="exact"/>
              <w:jc w:val="center"/>
              <w:rPr>
                <w:rFonts w:hint="eastAsia" w:ascii="宋体" w:hAnsi="宋体"/>
                <w:sz w:val="24"/>
                <w:szCs w:val="24"/>
              </w:rPr>
            </w:pPr>
            <w:r>
              <w:rPr>
                <w:rFonts w:hint="eastAsia" w:ascii="宋体" w:hAnsi="宋体"/>
                <w:sz w:val="24"/>
                <w:szCs w:val="24"/>
              </w:rPr>
              <w:t>1</w:t>
            </w:r>
          </w:p>
        </w:tc>
        <w:tc>
          <w:tcPr>
            <w:tcW w:w="6536" w:type="dxa"/>
            <w:tcBorders>
              <w:top w:val="single" w:color="auto" w:sz="4" w:space="0"/>
              <w:left w:val="nil"/>
              <w:bottom w:val="single" w:color="auto" w:sz="4" w:space="0"/>
              <w:right w:val="single" w:color="auto" w:sz="4" w:space="0"/>
            </w:tcBorders>
            <w:vAlign w:val="center"/>
          </w:tcPr>
          <w:p w14:paraId="5026995C">
            <w:pPr>
              <w:pStyle w:val="156"/>
              <w:adjustRightInd w:val="0"/>
              <w:snapToGrid w:val="0"/>
              <w:spacing w:line="420" w:lineRule="exact"/>
              <w:ind w:left="185" w:right="241" w:rightChars="115" w:hanging="184" w:hangingChars="77"/>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73D63BEE">
            <w:pPr>
              <w:adjustRightInd w:val="0"/>
              <w:snapToGrid w:val="0"/>
              <w:spacing w:line="420" w:lineRule="exact"/>
              <w:jc w:val="center"/>
              <w:rPr>
                <w:rFonts w:hint="eastAsia" w:ascii="宋体" w:hAnsi="宋体"/>
                <w:sz w:val="24"/>
                <w:szCs w:val="24"/>
              </w:rPr>
            </w:pPr>
          </w:p>
        </w:tc>
        <w:tc>
          <w:tcPr>
            <w:tcW w:w="1283" w:type="dxa"/>
            <w:vMerge w:val="restart"/>
            <w:tcBorders>
              <w:top w:val="single" w:color="auto" w:sz="4" w:space="0"/>
              <w:left w:val="nil"/>
              <w:right w:val="single" w:color="auto" w:sz="4" w:space="0"/>
            </w:tcBorders>
            <w:vAlign w:val="center"/>
          </w:tcPr>
          <w:p w14:paraId="7CC60DAC">
            <w:pPr>
              <w:adjustRightInd w:val="0"/>
              <w:snapToGrid w:val="0"/>
              <w:spacing w:line="420" w:lineRule="exact"/>
              <w:jc w:val="center"/>
              <w:rPr>
                <w:rFonts w:hint="eastAsia" w:ascii="宋体" w:hAnsi="宋体"/>
                <w:b/>
                <w:sz w:val="24"/>
                <w:szCs w:val="24"/>
              </w:rPr>
            </w:pPr>
            <w:r>
              <w:rPr>
                <w:rFonts w:hint="eastAsia" w:ascii="宋体" w:hAnsi="宋体"/>
                <w:b/>
                <w:sz w:val="24"/>
                <w:szCs w:val="24"/>
              </w:rPr>
              <w:t>证明材料附后</w:t>
            </w:r>
          </w:p>
        </w:tc>
      </w:tr>
      <w:tr w14:paraId="7F66AB68">
        <w:tblPrEx>
          <w:tblCellMar>
            <w:top w:w="0" w:type="dxa"/>
            <w:left w:w="108" w:type="dxa"/>
            <w:bottom w:w="0" w:type="dxa"/>
            <w:right w:w="108" w:type="dxa"/>
          </w:tblCellMar>
        </w:tblPrEx>
        <w:trPr>
          <w:trHeight w:val="196"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A27E6CB">
            <w:pPr>
              <w:adjustRightInd w:val="0"/>
              <w:snapToGrid w:val="0"/>
              <w:spacing w:line="420" w:lineRule="exact"/>
              <w:jc w:val="center"/>
              <w:rPr>
                <w:rFonts w:hint="eastAsia" w:ascii="宋体" w:hAnsi="宋体"/>
                <w:sz w:val="24"/>
                <w:szCs w:val="24"/>
              </w:rPr>
            </w:pPr>
            <w:r>
              <w:rPr>
                <w:rFonts w:hint="eastAsia" w:ascii="宋体" w:hAnsi="宋体"/>
                <w:sz w:val="24"/>
                <w:szCs w:val="24"/>
              </w:rPr>
              <w:t>2</w:t>
            </w:r>
          </w:p>
        </w:tc>
        <w:tc>
          <w:tcPr>
            <w:tcW w:w="6536" w:type="dxa"/>
            <w:tcBorders>
              <w:top w:val="single" w:color="auto" w:sz="4" w:space="0"/>
              <w:left w:val="nil"/>
              <w:bottom w:val="single" w:color="auto" w:sz="4" w:space="0"/>
              <w:right w:val="single" w:color="auto" w:sz="4" w:space="0"/>
            </w:tcBorders>
            <w:vAlign w:val="center"/>
          </w:tcPr>
          <w:p w14:paraId="07CDB53E">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79AEC78A">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4129E5EE">
            <w:pPr>
              <w:adjustRightInd w:val="0"/>
              <w:snapToGrid w:val="0"/>
              <w:spacing w:line="420" w:lineRule="exact"/>
              <w:ind w:firstLine="6415"/>
              <w:rPr>
                <w:rFonts w:hint="eastAsia" w:ascii="宋体" w:hAnsi="宋体"/>
                <w:sz w:val="24"/>
                <w:szCs w:val="24"/>
              </w:rPr>
            </w:pPr>
          </w:p>
        </w:tc>
      </w:tr>
      <w:tr w14:paraId="35CA7A0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20CAADB8">
            <w:pPr>
              <w:adjustRightInd w:val="0"/>
              <w:snapToGrid w:val="0"/>
              <w:spacing w:line="420" w:lineRule="exact"/>
              <w:jc w:val="center"/>
              <w:rPr>
                <w:rFonts w:hint="eastAsia" w:ascii="宋体" w:hAnsi="宋体"/>
                <w:sz w:val="24"/>
                <w:szCs w:val="24"/>
              </w:rPr>
            </w:pPr>
            <w:r>
              <w:rPr>
                <w:rFonts w:hint="eastAsia" w:ascii="宋体" w:hAnsi="宋体"/>
                <w:sz w:val="24"/>
                <w:szCs w:val="24"/>
              </w:rPr>
              <w:t>3</w:t>
            </w:r>
          </w:p>
        </w:tc>
        <w:tc>
          <w:tcPr>
            <w:tcW w:w="6536" w:type="dxa"/>
            <w:tcBorders>
              <w:top w:val="single" w:color="auto" w:sz="4" w:space="0"/>
              <w:left w:val="nil"/>
              <w:bottom w:val="single" w:color="auto" w:sz="4" w:space="0"/>
              <w:right w:val="single" w:color="auto" w:sz="4" w:space="0"/>
            </w:tcBorders>
            <w:vAlign w:val="center"/>
          </w:tcPr>
          <w:p w14:paraId="1A7725EA">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67F65314">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6FDE14A2">
            <w:pPr>
              <w:adjustRightInd w:val="0"/>
              <w:snapToGrid w:val="0"/>
              <w:spacing w:line="420" w:lineRule="exact"/>
              <w:ind w:firstLine="6415"/>
              <w:rPr>
                <w:rFonts w:hint="eastAsia" w:ascii="宋体" w:hAnsi="宋体"/>
                <w:sz w:val="24"/>
                <w:szCs w:val="24"/>
              </w:rPr>
            </w:pPr>
          </w:p>
        </w:tc>
      </w:tr>
      <w:tr w14:paraId="46D3A534">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3B8E71E">
            <w:pPr>
              <w:adjustRightInd w:val="0"/>
              <w:snapToGrid w:val="0"/>
              <w:spacing w:line="420" w:lineRule="exact"/>
              <w:jc w:val="center"/>
              <w:rPr>
                <w:rFonts w:hint="eastAsia" w:ascii="宋体" w:hAnsi="宋体"/>
                <w:sz w:val="24"/>
                <w:szCs w:val="24"/>
              </w:rPr>
            </w:pPr>
            <w:r>
              <w:rPr>
                <w:rFonts w:hint="eastAsia" w:ascii="宋体" w:hAnsi="宋体"/>
                <w:sz w:val="24"/>
                <w:szCs w:val="24"/>
              </w:rPr>
              <w:t>4</w:t>
            </w:r>
          </w:p>
        </w:tc>
        <w:tc>
          <w:tcPr>
            <w:tcW w:w="6536" w:type="dxa"/>
            <w:tcBorders>
              <w:top w:val="single" w:color="auto" w:sz="4" w:space="0"/>
              <w:left w:val="nil"/>
              <w:bottom w:val="single" w:color="auto" w:sz="4" w:space="0"/>
              <w:right w:val="single" w:color="auto" w:sz="4" w:space="0"/>
            </w:tcBorders>
            <w:vAlign w:val="center"/>
          </w:tcPr>
          <w:p w14:paraId="57872BAF">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77A3C4D8">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60C37E5D">
            <w:pPr>
              <w:adjustRightInd w:val="0"/>
              <w:snapToGrid w:val="0"/>
              <w:spacing w:line="420" w:lineRule="exact"/>
              <w:ind w:firstLine="6415"/>
              <w:rPr>
                <w:rFonts w:hint="eastAsia" w:ascii="宋体" w:hAnsi="宋体"/>
                <w:sz w:val="24"/>
                <w:szCs w:val="24"/>
              </w:rPr>
            </w:pPr>
          </w:p>
        </w:tc>
      </w:tr>
      <w:tr w14:paraId="7E7CB12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4075998D">
            <w:pPr>
              <w:adjustRightInd w:val="0"/>
              <w:snapToGrid w:val="0"/>
              <w:spacing w:line="420" w:lineRule="exact"/>
              <w:jc w:val="center"/>
              <w:rPr>
                <w:rFonts w:hint="eastAsia" w:ascii="宋体" w:hAnsi="宋体"/>
                <w:sz w:val="24"/>
                <w:szCs w:val="24"/>
              </w:rPr>
            </w:pPr>
            <w:r>
              <w:rPr>
                <w:rFonts w:hint="eastAsia" w:ascii="宋体" w:hAnsi="宋体"/>
                <w:sz w:val="24"/>
                <w:szCs w:val="24"/>
              </w:rPr>
              <w:t>5</w:t>
            </w:r>
          </w:p>
        </w:tc>
        <w:tc>
          <w:tcPr>
            <w:tcW w:w="6536" w:type="dxa"/>
            <w:tcBorders>
              <w:top w:val="single" w:color="auto" w:sz="4" w:space="0"/>
              <w:left w:val="nil"/>
              <w:bottom w:val="single" w:color="auto" w:sz="4" w:space="0"/>
              <w:right w:val="single" w:color="auto" w:sz="4" w:space="0"/>
            </w:tcBorders>
            <w:vAlign w:val="center"/>
          </w:tcPr>
          <w:p w14:paraId="7A909202">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173E4420">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4AC83A98">
            <w:pPr>
              <w:adjustRightInd w:val="0"/>
              <w:snapToGrid w:val="0"/>
              <w:spacing w:line="420" w:lineRule="exact"/>
              <w:ind w:firstLine="6415"/>
              <w:rPr>
                <w:rFonts w:hint="eastAsia" w:ascii="宋体" w:hAnsi="宋体"/>
                <w:sz w:val="24"/>
                <w:szCs w:val="24"/>
              </w:rPr>
            </w:pPr>
          </w:p>
        </w:tc>
      </w:tr>
      <w:tr w14:paraId="7ECE856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0A63B5C">
            <w:pPr>
              <w:adjustRightInd w:val="0"/>
              <w:snapToGrid w:val="0"/>
              <w:spacing w:line="420" w:lineRule="exact"/>
              <w:jc w:val="center"/>
              <w:rPr>
                <w:rFonts w:hint="eastAsia" w:ascii="宋体" w:hAnsi="宋体"/>
                <w:sz w:val="24"/>
                <w:szCs w:val="24"/>
              </w:rPr>
            </w:pPr>
            <w:r>
              <w:rPr>
                <w:rFonts w:hint="eastAsia" w:ascii="宋体" w:hAnsi="宋体"/>
                <w:sz w:val="24"/>
                <w:szCs w:val="24"/>
              </w:rPr>
              <w:t>6</w:t>
            </w:r>
          </w:p>
        </w:tc>
        <w:tc>
          <w:tcPr>
            <w:tcW w:w="6536" w:type="dxa"/>
            <w:tcBorders>
              <w:top w:val="single" w:color="auto" w:sz="4" w:space="0"/>
              <w:left w:val="nil"/>
              <w:bottom w:val="single" w:color="auto" w:sz="4" w:space="0"/>
              <w:right w:val="single" w:color="auto" w:sz="4" w:space="0"/>
            </w:tcBorders>
            <w:vAlign w:val="center"/>
          </w:tcPr>
          <w:p w14:paraId="543FDF7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316C7DB2">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2A1EE89D">
            <w:pPr>
              <w:adjustRightInd w:val="0"/>
              <w:snapToGrid w:val="0"/>
              <w:spacing w:line="420" w:lineRule="exact"/>
              <w:ind w:firstLine="6415"/>
              <w:rPr>
                <w:rFonts w:hint="eastAsia" w:ascii="宋体" w:hAnsi="宋体"/>
                <w:sz w:val="24"/>
                <w:szCs w:val="24"/>
              </w:rPr>
            </w:pPr>
          </w:p>
        </w:tc>
      </w:tr>
      <w:tr w14:paraId="6D4D7DD5">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3E1C838">
            <w:pPr>
              <w:adjustRightInd w:val="0"/>
              <w:snapToGrid w:val="0"/>
              <w:spacing w:line="420" w:lineRule="exact"/>
              <w:jc w:val="center"/>
              <w:rPr>
                <w:rFonts w:hint="eastAsia" w:ascii="宋体" w:hAnsi="宋体"/>
                <w:sz w:val="24"/>
                <w:szCs w:val="24"/>
              </w:rPr>
            </w:pPr>
            <w:r>
              <w:rPr>
                <w:rFonts w:hint="eastAsia" w:ascii="宋体" w:hAnsi="宋体"/>
                <w:sz w:val="24"/>
                <w:szCs w:val="24"/>
              </w:rPr>
              <w:t>7</w:t>
            </w:r>
          </w:p>
        </w:tc>
        <w:tc>
          <w:tcPr>
            <w:tcW w:w="6536" w:type="dxa"/>
            <w:tcBorders>
              <w:top w:val="single" w:color="auto" w:sz="4" w:space="0"/>
              <w:left w:val="nil"/>
              <w:bottom w:val="single" w:color="auto" w:sz="4" w:space="0"/>
              <w:right w:val="single" w:color="auto" w:sz="4" w:space="0"/>
            </w:tcBorders>
            <w:vAlign w:val="center"/>
          </w:tcPr>
          <w:p w14:paraId="17CADE8B">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5CC837F0">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816C9EF">
            <w:pPr>
              <w:adjustRightInd w:val="0"/>
              <w:snapToGrid w:val="0"/>
              <w:spacing w:line="420" w:lineRule="exact"/>
              <w:ind w:firstLine="6415"/>
              <w:rPr>
                <w:rFonts w:hint="eastAsia" w:ascii="宋体" w:hAnsi="宋体"/>
                <w:sz w:val="24"/>
                <w:szCs w:val="24"/>
              </w:rPr>
            </w:pPr>
          </w:p>
        </w:tc>
      </w:tr>
      <w:tr w14:paraId="1C7CF0CF">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0E1546E">
            <w:pPr>
              <w:adjustRightInd w:val="0"/>
              <w:snapToGrid w:val="0"/>
              <w:spacing w:line="420" w:lineRule="exact"/>
              <w:jc w:val="center"/>
              <w:rPr>
                <w:rFonts w:hint="eastAsia" w:ascii="宋体" w:hAnsi="宋体"/>
                <w:sz w:val="24"/>
                <w:szCs w:val="24"/>
              </w:rPr>
            </w:pPr>
            <w:r>
              <w:rPr>
                <w:rFonts w:hint="eastAsia" w:ascii="宋体" w:hAnsi="宋体"/>
                <w:sz w:val="24"/>
                <w:szCs w:val="24"/>
              </w:rPr>
              <w:t>8</w:t>
            </w:r>
          </w:p>
        </w:tc>
        <w:tc>
          <w:tcPr>
            <w:tcW w:w="6536" w:type="dxa"/>
            <w:tcBorders>
              <w:top w:val="single" w:color="auto" w:sz="4" w:space="0"/>
              <w:left w:val="nil"/>
              <w:bottom w:val="single" w:color="auto" w:sz="4" w:space="0"/>
              <w:right w:val="single" w:color="auto" w:sz="4" w:space="0"/>
            </w:tcBorders>
            <w:vAlign w:val="center"/>
          </w:tcPr>
          <w:p w14:paraId="6F70EA22">
            <w:pPr>
              <w:pStyle w:val="156"/>
              <w:adjustRightInd w:val="0"/>
              <w:snapToGrid w:val="0"/>
              <w:spacing w:line="420" w:lineRule="exact"/>
              <w:ind w:right="241" w:rightChars="115" w:firstLine="0" w:firstLineChars="0"/>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59D302F3">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F251400">
            <w:pPr>
              <w:adjustRightInd w:val="0"/>
              <w:snapToGrid w:val="0"/>
              <w:spacing w:line="420" w:lineRule="exact"/>
              <w:ind w:firstLine="6415"/>
              <w:rPr>
                <w:rFonts w:hint="eastAsia" w:ascii="宋体" w:hAnsi="宋体"/>
                <w:sz w:val="24"/>
                <w:szCs w:val="24"/>
              </w:rPr>
            </w:pPr>
          </w:p>
        </w:tc>
      </w:tr>
      <w:tr w14:paraId="08514D73">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02F0082">
            <w:pPr>
              <w:adjustRightInd w:val="0"/>
              <w:snapToGrid w:val="0"/>
              <w:spacing w:line="420" w:lineRule="exact"/>
              <w:jc w:val="center"/>
              <w:rPr>
                <w:rFonts w:hint="eastAsia" w:ascii="宋体" w:hAnsi="宋体"/>
                <w:sz w:val="24"/>
                <w:szCs w:val="24"/>
              </w:rPr>
            </w:pPr>
            <w:r>
              <w:rPr>
                <w:rFonts w:hint="eastAsia" w:ascii="宋体" w:hAnsi="宋体"/>
                <w:sz w:val="24"/>
                <w:szCs w:val="24"/>
              </w:rPr>
              <w:t>9</w:t>
            </w:r>
          </w:p>
        </w:tc>
        <w:tc>
          <w:tcPr>
            <w:tcW w:w="6536" w:type="dxa"/>
            <w:tcBorders>
              <w:top w:val="single" w:color="auto" w:sz="4" w:space="0"/>
              <w:left w:val="nil"/>
              <w:bottom w:val="single" w:color="auto" w:sz="4" w:space="0"/>
              <w:right w:val="single" w:color="auto" w:sz="4" w:space="0"/>
            </w:tcBorders>
            <w:vAlign w:val="center"/>
          </w:tcPr>
          <w:p w14:paraId="26331D6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11FB7EF1">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78419DD8">
            <w:pPr>
              <w:adjustRightInd w:val="0"/>
              <w:snapToGrid w:val="0"/>
              <w:spacing w:line="420" w:lineRule="exact"/>
              <w:ind w:firstLine="6415"/>
              <w:rPr>
                <w:rFonts w:hint="eastAsia" w:ascii="宋体" w:hAnsi="宋体"/>
                <w:sz w:val="24"/>
                <w:szCs w:val="24"/>
              </w:rPr>
            </w:pPr>
          </w:p>
        </w:tc>
      </w:tr>
      <w:tr w14:paraId="06949D5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14F07F">
            <w:pPr>
              <w:adjustRightInd w:val="0"/>
              <w:snapToGrid w:val="0"/>
              <w:spacing w:line="420" w:lineRule="exact"/>
              <w:jc w:val="center"/>
              <w:rPr>
                <w:rFonts w:hint="eastAsia" w:ascii="宋体" w:hAnsi="宋体"/>
                <w:sz w:val="24"/>
                <w:szCs w:val="24"/>
              </w:rPr>
            </w:pPr>
            <w:r>
              <w:rPr>
                <w:rFonts w:hint="eastAsia" w:ascii="宋体" w:hAnsi="宋体"/>
                <w:sz w:val="24"/>
                <w:szCs w:val="24"/>
              </w:rPr>
              <w:t>10</w:t>
            </w:r>
          </w:p>
        </w:tc>
        <w:tc>
          <w:tcPr>
            <w:tcW w:w="6536" w:type="dxa"/>
            <w:tcBorders>
              <w:top w:val="single" w:color="auto" w:sz="4" w:space="0"/>
              <w:left w:val="nil"/>
              <w:bottom w:val="single" w:color="auto" w:sz="4" w:space="0"/>
              <w:right w:val="single" w:color="auto" w:sz="4" w:space="0"/>
            </w:tcBorders>
            <w:vAlign w:val="center"/>
          </w:tcPr>
          <w:p w14:paraId="685B090F">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077764E3">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A66032D">
            <w:pPr>
              <w:adjustRightInd w:val="0"/>
              <w:snapToGrid w:val="0"/>
              <w:spacing w:line="420" w:lineRule="exact"/>
              <w:ind w:firstLine="6415"/>
              <w:rPr>
                <w:rFonts w:hint="eastAsia" w:ascii="宋体" w:hAnsi="宋体"/>
                <w:sz w:val="24"/>
                <w:szCs w:val="24"/>
              </w:rPr>
            </w:pPr>
          </w:p>
        </w:tc>
      </w:tr>
      <w:tr w14:paraId="193730B6">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E6574E4">
            <w:pPr>
              <w:adjustRightInd w:val="0"/>
              <w:snapToGrid w:val="0"/>
              <w:spacing w:line="420" w:lineRule="exact"/>
              <w:jc w:val="center"/>
              <w:rPr>
                <w:rFonts w:hint="eastAsia" w:ascii="宋体" w:hAnsi="宋体"/>
                <w:sz w:val="24"/>
                <w:szCs w:val="24"/>
              </w:rPr>
            </w:pPr>
            <w:r>
              <w:rPr>
                <w:rFonts w:hint="eastAsia" w:ascii="宋体" w:hAnsi="宋体"/>
                <w:sz w:val="24"/>
                <w:szCs w:val="24"/>
              </w:rPr>
              <w:t>11</w:t>
            </w:r>
          </w:p>
        </w:tc>
        <w:tc>
          <w:tcPr>
            <w:tcW w:w="6536" w:type="dxa"/>
            <w:tcBorders>
              <w:top w:val="single" w:color="auto" w:sz="4" w:space="0"/>
              <w:left w:val="nil"/>
              <w:bottom w:val="single" w:color="auto" w:sz="4" w:space="0"/>
              <w:right w:val="single" w:color="auto" w:sz="4" w:space="0"/>
            </w:tcBorders>
            <w:vAlign w:val="center"/>
          </w:tcPr>
          <w:p w14:paraId="6542179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338F9748">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26AB6B11">
            <w:pPr>
              <w:adjustRightInd w:val="0"/>
              <w:snapToGrid w:val="0"/>
              <w:spacing w:line="420" w:lineRule="exact"/>
              <w:ind w:firstLine="6415"/>
              <w:rPr>
                <w:rFonts w:hint="eastAsia" w:ascii="宋体" w:hAnsi="宋体"/>
                <w:sz w:val="24"/>
                <w:szCs w:val="24"/>
              </w:rPr>
            </w:pPr>
          </w:p>
        </w:tc>
      </w:tr>
      <w:tr w14:paraId="7139C9D7">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75547F2B">
            <w:pPr>
              <w:adjustRightInd w:val="0"/>
              <w:snapToGrid w:val="0"/>
              <w:spacing w:line="420" w:lineRule="exact"/>
              <w:jc w:val="center"/>
              <w:rPr>
                <w:rFonts w:hint="eastAsia" w:ascii="宋体" w:hAnsi="宋体"/>
                <w:sz w:val="24"/>
                <w:szCs w:val="24"/>
              </w:rPr>
            </w:pPr>
            <w:r>
              <w:rPr>
                <w:rFonts w:hint="eastAsia" w:ascii="宋体" w:hAnsi="宋体"/>
                <w:sz w:val="24"/>
                <w:szCs w:val="24"/>
              </w:rPr>
              <w:t>12</w:t>
            </w:r>
          </w:p>
        </w:tc>
        <w:tc>
          <w:tcPr>
            <w:tcW w:w="6536" w:type="dxa"/>
            <w:tcBorders>
              <w:top w:val="single" w:color="auto" w:sz="4" w:space="0"/>
              <w:left w:val="nil"/>
              <w:bottom w:val="single" w:color="auto" w:sz="4" w:space="0"/>
              <w:right w:val="single" w:color="auto" w:sz="4" w:space="0"/>
            </w:tcBorders>
            <w:vAlign w:val="center"/>
          </w:tcPr>
          <w:p w14:paraId="459F98A5">
            <w:pPr>
              <w:pStyle w:val="156"/>
              <w:adjustRightInd w:val="0"/>
              <w:snapToGrid w:val="0"/>
              <w:spacing w:line="420" w:lineRule="exact"/>
              <w:ind w:firstLine="0" w:firstLineChars="0"/>
              <w:jc w:val="left"/>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16AFCDE2">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717A05B4">
            <w:pPr>
              <w:adjustRightInd w:val="0"/>
              <w:snapToGrid w:val="0"/>
              <w:spacing w:line="420" w:lineRule="exact"/>
              <w:ind w:firstLine="6415"/>
              <w:rPr>
                <w:rFonts w:hint="eastAsia" w:ascii="宋体" w:hAnsi="宋体"/>
                <w:sz w:val="24"/>
                <w:szCs w:val="24"/>
              </w:rPr>
            </w:pPr>
          </w:p>
        </w:tc>
      </w:tr>
      <w:tr w14:paraId="21E2AE3C">
        <w:tblPrEx>
          <w:tblCellMar>
            <w:top w:w="0" w:type="dxa"/>
            <w:left w:w="108" w:type="dxa"/>
            <w:bottom w:w="0" w:type="dxa"/>
            <w:right w:w="108" w:type="dxa"/>
          </w:tblCellMar>
        </w:tblPrEx>
        <w:trPr>
          <w:trHeight w:val="399"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1013C42">
            <w:pPr>
              <w:adjustRightInd w:val="0"/>
              <w:snapToGrid w:val="0"/>
              <w:spacing w:line="420" w:lineRule="exact"/>
              <w:jc w:val="center"/>
              <w:rPr>
                <w:rFonts w:hint="eastAsia" w:ascii="宋体" w:hAnsi="宋体"/>
                <w:sz w:val="24"/>
                <w:szCs w:val="24"/>
              </w:rPr>
            </w:pPr>
            <w:r>
              <w:rPr>
                <w:rFonts w:hint="eastAsia" w:ascii="宋体" w:hAnsi="宋体"/>
                <w:sz w:val="24"/>
                <w:szCs w:val="24"/>
              </w:rPr>
              <w:t>13</w:t>
            </w:r>
          </w:p>
        </w:tc>
        <w:tc>
          <w:tcPr>
            <w:tcW w:w="6536" w:type="dxa"/>
            <w:tcBorders>
              <w:top w:val="single" w:color="auto" w:sz="4" w:space="0"/>
              <w:left w:val="nil"/>
              <w:bottom w:val="single" w:color="auto" w:sz="4" w:space="0"/>
              <w:right w:val="single" w:color="auto" w:sz="4" w:space="0"/>
            </w:tcBorders>
            <w:vAlign w:val="center"/>
          </w:tcPr>
          <w:p w14:paraId="37719342">
            <w:pPr>
              <w:pStyle w:val="156"/>
              <w:adjustRightInd w:val="0"/>
              <w:snapToGrid w:val="0"/>
              <w:spacing w:line="420" w:lineRule="exact"/>
              <w:ind w:firstLine="0" w:firstLineChars="0"/>
              <w:jc w:val="left"/>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1B2B184E">
            <w:pPr>
              <w:adjustRightInd w:val="0"/>
              <w:snapToGrid w:val="0"/>
              <w:spacing w:line="420" w:lineRule="exact"/>
              <w:ind w:firstLine="6415"/>
              <w:rPr>
                <w:rFonts w:hint="eastAsia" w:ascii="宋体" w:hAnsi="宋体"/>
                <w:sz w:val="24"/>
                <w:szCs w:val="24"/>
              </w:rPr>
            </w:pPr>
          </w:p>
        </w:tc>
        <w:tc>
          <w:tcPr>
            <w:tcW w:w="1283" w:type="dxa"/>
            <w:vMerge w:val="continue"/>
            <w:tcBorders>
              <w:left w:val="nil"/>
              <w:bottom w:val="single" w:color="auto" w:sz="4" w:space="0"/>
              <w:right w:val="single" w:color="auto" w:sz="4" w:space="0"/>
            </w:tcBorders>
            <w:vAlign w:val="center"/>
          </w:tcPr>
          <w:p w14:paraId="5F502D32">
            <w:pPr>
              <w:adjustRightInd w:val="0"/>
              <w:snapToGrid w:val="0"/>
              <w:spacing w:line="420" w:lineRule="exact"/>
              <w:ind w:firstLine="6415"/>
              <w:rPr>
                <w:rFonts w:hint="eastAsia" w:ascii="宋体" w:hAnsi="宋体"/>
                <w:sz w:val="24"/>
                <w:szCs w:val="24"/>
              </w:rPr>
            </w:pPr>
          </w:p>
        </w:tc>
      </w:tr>
    </w:tbl>
    <w:p w14:paraId="1042E9D3">
      <w:pPr>
        <w:adjustRightInd w:val="0"/>
        <w:snapToGrid w:val="0"/>
        <w:spacing w:line="340" w:lineRule="exact"/>
        <w:ind w:firstLine="241" w:firstLineChars="100"/>
        <w:rPr>
          <w:rFonts w:hint="eastAsia" w:ascii="宋体" w:hAnsi="宋体"/>
          <w:b/>
          <w:bCs/>
          <w:sz w:val="24"/>
          <w:szCs w:val="24"/>
        </w:rPr>
      </w:pPr>
      <w:r>
        <w:rPr>
          <w:rFonts w:hint="eastAsia" w:ascii="宋体" w:hAnsi="宋体"/>
          <w:b/>
          <w:bCs/>
          <w:sz w:val="24"/>
          <w:szCs w:val="24"/>
        </w:rPr>
        <w:t>注：结合评审办法中的“商务及资信部分”要求自行填写，后附证明材料。</w:t>
      </w:r>
      <w:r>
        <w:rPr>
          <w:rFonts w:ascii="宋体" w:hAnsi="宋体"/>
          <w:b/>
          <w:bCs/>
          <w:sz w:val="24"/>
          <w:szCs w:val="24"/>
        </w:rPr>
        <w:t xml:space="preserve"> </w:t>
      </w:r>
    </w:p>
    <w:p w14:paraId="7210F5B4">
      <w:pPr>
        <w:spacing w:line="420" w:lineRule="exact"/>
        <w:textAlignment w:val="baseline"/>
        <w:rPr>
          <w:rFonts w:hint="eastAsia" w:ascii="宋体" w:hAnsi="宋体"/>
          <w:sz w:val="24"/>
          <w:szCs w:val="24"/>
        </w:rPr>
      </w:pPr>
    </w:p>
    <w:p w14:paraId="0FAEE11F">
      <w:pPr>
        <w:spacing w:line="420" w:lineRule="exact"/>
        <w:textAlignment w:val="baseline"/>
        <w:rPr>
          <w:rFonts w:hint="eastAsia"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r>
        <w:rPr>
          <w:rFonts w:hint="eastAsia" w:ascii="宋体" w:hAnsi="宋体"/>
          <w:sz w:val="24"/>
          <w:szCs w:val="24"/>
        </w:rPr>
        <w:t>（盖章）</w:t>
      </w:r>
    </w:p>
    <w:p w14:paraId="42FF16F0">
      <w:pPr>
        <w:spacing w:line="420" w:lineRule="exact"/>
        <w:textAlignment w:val="baseline"/>
        <w:rPr>
          <w:rFonts w:hint="eastAsia" w:ascii="宋体" w:hAnsi="宋体"/>
          <w:sz w:val="24"/>
          <w:szCs w:val="24"/>
        </w:rPr>
      </w:pPr>
      <w:r>
        <w:rPr>
          <w:rFonts w:hint="eastAsia" w:ascii="宋体" w:hAnsi="宋体"/>
          <w:sz w:val="24"/>
          <w:szCs w:val="24"/>
        </w:rPr>
        <w:t>法定代表人或其授权的代理人：</w:t>
      </w:r>
      <w:r>
        <w:rPr>
          <w:rFonts w:hint="eastAsia" w:ascii="宋体" w:hAnsi="宋体"/>
          <w:sz w:val="24"/>
          <w:szCs w:val="24"/>
          <w:u w:val="single"/>
        </w:rPr>
        <w:t xml:space="preserve">             </w:t>
      </w:r>
      <w:r>
        <w:rPr>
          <w:rFonts w:hint="eastAsia" w:ascii="宋体" w:hAnsi="宋体"/>
          <w:sz w:val="24"/>
          <w:szCs w:val="24"/>
        </w:rPr>
        <w:t>（签字或盖章）</w:t>
      </w:r>
    </w:p>
    <w:p w14:paraId="4F1FC343">
      <w:pPr>
        <w:spacing w:line="420" w:lineRule="exact"/>
        <w:textAlignment w:val="baseline"/>
        <w:rPr>
          <w:rFonts w:hint="eastAsia" w:ascii="宋体" w:hAnsi="宋体"/>
          <w:sz w:val="24"/>
          <w:szCs w:val="24"/>
        </w:rPr>
      </w:pPr>
    </w:p>
    <w:p w14:paraId="1092C586">
      <w:pPr>
        <w:spacing w:line="480" w:lineRule="auto"/>
        <w:rPr>
          <w:rFonts w:hint="eastAsia" w:ascii="宋体" w:hAnsi="宋体"/>
          <w:sz w:val="24"/>
        </w:rPr>
      </w:pPr>
      <w:r>
        <w:rPr>
          <w:rFonts w:hint="eastAsia" w:ascii="宋体" w:hAnsi="宋体"/>
          <w:sz w:val="24"/>
        </w:rPr>
        <w:t xml:space="preserve">                                         日期：    年   月   日</w:t>
      </w:r>
    </w:p>
    <w:p w14:paraId="69B05389">
      <w:pPr>
        <w:pStyle w:val="22"/>
      </w:pPr>
    </w:p>
    <w:p w14:paraId="2C818EE7">
      <w:pPr>
        <w:widowControl/>
        <w:jc w:val="left"/>
      </w:pPr>
      <w:r>
        <w:br w:type="page"/>
      </w:r>
    </w:p>
    <w:p w14:paraId="6A3108B6">
      <w:pPr>
        <w:pStyle w:val="29"/>
        <w:ind w:firstLine="0" w:firstLineChars="0"/>
        <w:rPr>
          <w:rFonts w:hint="eastAsia" w:ascii="Times New Roman" w:hAnsi="Times New Roman" w:cs="Times New Roman"/>
          <w:b/>
          <w:bCs/>
          <w:sz w:val="24"/>
          <w:szCs w:val="24"/>
        </w:rPr>
      </w:pPr>
      <w:r>
        <w:rPr>
          <w:rFonts w:hint="eastAsia" w:ascii="Times New Roman" w:hAnsi="Times New Roman" w:cs="Times New Roman"/>
          <w:b/>
          <w:bCs/>
          <w:sz w:val="24"/>
          <w:szCs w:val="24"/>
        </w:rPr>
        <w:t>4、类似业绩；</w:t>
      </w:r>
    </w:p>
    <w:p w14:paraId="3981FAE5">
      <w:pPr>
        <w:pStyle w:val="29"/>
        <w:ind w:firstLine="0" w:firstLineChars="0"/>
        <w:rPr>
          <w:rFonts w:hint="eastAsia" w:ascii="Times New Roman" w:hAnsi="Times New Roman" w:cs="Times New Roman"/>
          <w:b/>
          <w:bCs/>
          <w:sz w:val="24"/>
          <w:szCs w:val="24"/>
        </w:rPr>
      </w:pPr>
      <w:r>
        <w:rPr>
          <w:rFonts w:hint="eastAsia" w:ascii="Times New Roman" w:hAnsi="Times New Roman" w:cs="Times New Roman"/>
          <w:b/>
          <w:bCs/>
          <w:sz w:val="24"/>
          <w:szCs w:val="24"/>
        </w:rPr>
        <w:t>5、</w:t>
      </w:r>
      <w:r>
        <w:rPr>
          <w:rFonts w:hint="eastAsia" w:ascii="Times New Roman" w:hAnsi="Times New Roman" w:cs="Times New Roman"/>
          <w:b/>
          <w:bCs/>
          <w:sz w:val="24"/>
          <w:szCs w:val="24"/>
          <w:lang w:val="en-US" w:eastAsia="zh-CN"/>
        </w:rPr>
        <w:t>管理</w:t>
      </w:r>
      <w:r>
        <w:rPr>
          <w:rFonts w:hint="eastAsia" w:ascii="Times New Roman" w:hAnsi="Times New Roman" w:cs="Times New Roman"/>
          <w:b/>
          <w:bCs/>
          <w:sz w:val="24"/>
          <w:szCs w:val="24"/>
        </w:rPr>
        <w:t>方案；</w:t>
      </w:r>
    </w:p>
    <w:p w14:paraId="5E3E6F7D">
      <w:pPr>
        <w:pStyle w:val="29"/>
        <w:ind w:firstLine="0" w:firstLineChars="0"/>
        <w:rPr>
          <w:rFonts w:hint="eastAsia" w:ascii="Times New Roman" w:hAnsi="Times New Roman" w:cs="Times New Roman"/>
          <w:b/>
          <w:bCs/>
          <w:sz w:val="24"/>
          <w:szCs w:val="24"/>
        </w:rPr>
      </w:pPr>
      <w:r>
        <w:rPr>
          <w:rFonts w:hint="eastAsia" w:ascii="Times New Roman" w:hAnsi="Times New Roman" w:cs="Times New Roman"/>
          <w:b/>
          <w:bCs/>
          <w:sz w:val="24"/>
          <w:szCs w:val="24"/>
        </w:rPr>
        <w:t>6、</w:t>
      </w:r>
      <w:r>
        <w:rPr>
          <w:rFonts w:hint="eastAsia" w:ascii="Times New Roman" w:hAnsi="Times New Roman" w:cs="Times New Roman"/>
          <w:b/>
          <w:bCs/>
          <w:sz w:val="24"/>
          <w:szCs w:val="24"/>
          <w:lang w:val="en-US" w:eastAsia="zh-CN"/>
        </w:rPr>
        <w:t>安装</w:t>
      </w:r>
      <w:r>
        <w:rPr>
          <w:rFonts w:hint="eastAsia" w:ascii="Times New Roman" w:hAnsi="Times New Roman" w:cs="Times New Roman"/>
          <w:b/>
          <w:bCs/>
          <w:sz w:val="24"/>
          <w:szCs w:val="24"/>
        </w:rPr>
        <w:t>方案；</w:t>
      </w:r>
    </w:p>
    <w:p w14:paraId="7BEE4311">
      <w:pPr>
        <w:pStyle w:val="29"/>
        <w:ind w:firstLine="0" w:firstLineChars="0"/>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rPr>
        <w:t>7、</w:t>
      </w:r>
      <w:r>
        <w:rPr>
          <w:rFonts w:hint="eastAsia" w:ascii="Times New Roman" w:hAnsi="Times New Roman" w:cs="Times New Roman"/>
          <w:b/>
          <w:bCs/>
          <w:sz w:val="24"/>
          <w:szCs w:val="24"/>
          <w:lang w:val="en-US" w:eastAsia="zh-CN"/>
        </w:rPr>
        <w:t>维保方案</w:t>
      </w:r>
    </w:p>
    <w:p w14:paraId="23974354">
      <w:pPr>
        <w:pStyle w:val="29"/>
        <w:ind w:firstLine="0" w:firstLineChars="0"/>
        <w:rPr>
          <w:rFonts w:hint="eastAsia" w:ascii="Times New Roman" w:hAnsi="Times New Roman" w:cs="Times New Roman"/>
          <w:b/>
          <w:bCs/>
          <w:sz w:val="24"/>
          <w:szCs w:val="24"/>
        </w:rPr>
      </w:pPr>
      <w:r>
        <w:rPr>
          <w:rFonts w:hint="eastAsia" w:ascii="Times New Roman" w:hAnsi="Times New Roman" w:cs="Times New Roman"/>
          <w:b/>
          <w:bCs/>
          <w:sz w:val="24"/>
          <w:szCs w:val="24"/>
          <w:lang w:val="en-US" w:eastAsia="zh-CN"/>
        </w:rPr>
        <w:t>8、优惠措施</w:t>
      </w:r>
      <w:r>
        <w:rPr>
          <w:rFonts w:hint="eastAsia" w:ascii="Times New Roman" w:hAnsi="Times New Roman" w:cs="Times New Roman"/>
          <w:b/>
          <w:bCs/>
          <w:sz w:val="24"/>
          <w:szCs w:val="24"/>
        </w:rPr>
        <w:t>；</w:t>
      </w:r>
    </w:p>
    <w:p w14:paraId="0E9EA9E5">
      <w:pPr>
        <w:pStyle w:val="29"/>
        <w:ind w:firstLine="0" w:firstLineChars="0"/>
        <w:rPr>
          <w:rFonts w:hint="eastAsia" w:ascii="Times New Roman" w:hAnsi="Times New Roman" w:cs="Times New Roman"/>
          <w:b/>
          <w:bCs/>
          <w:sz w:val="24"/>
          <w:szCs w:val="24"/>
        </w:rPr>
      </w:pPr>
      <w:r>
        <w:rPr>
          <w:rFonts w:hint="eastAsia" w:ascii="Times New Roman" w:hAnsi="Times New Roman" w:cs="Times New Roman"/>
          <w:b/>
          <w:bCs/>
          <w:sz w:val="24"/>
          <w:szCs w:val="24"/>
          <w:lang w:val="en-US" w:eastAsia="zh-CN"/>
        </w:rPr>
        <w:t>9</w:t>
      </w:r>
      <w:r>
        <w:rPr>
          <w:rFonts w:hint="eastAsia" w:ascii="Times New Roman" w:hAnsi="Times New Roman" w:cs="Times New Roman"/>
          <w:b/>
          <w:bCs/>
          <w:sz w:val="24"/>
          <w:szCs w:val="24"/>
        </w:rPr>
        <w:t>、声明函；</w:t>
      </w:r>
    </w:p>
    <w:p w14:paraId="2CC6DD8E">
      <w:pPr>
        <w:pStyle w:val="29"/>
        <w:ind w:firstLine="0" w:firstLineChars="0"/>
        <w:rPr>
          <w:rFonts w:hint="eastAsia" w:hAnsi="Times New Roman" w:eastAsia="宋体"/>
          <w:b/>
          <w:bCs/>
          <w:sz w:val="24"/>
          <w:szCs w:val="24"/>
          <w:lang w:eastAsia="zh-CN"/>
        </w:rPr>
      </w:pPr>
      <w:r>
        <w:rPr>
          <w:rFonts w:hint="eastAsia" w:hAnsi="Times New Roman"/>
          <w:b/>
          <w:bCs/>
          <w:sz w:val="24"/>
          <w:szCs w:val="24"/>
          <w:lang w:val="en-US" w:eastAsia="zh-CN"/>
        </w:rPr>
        <w:t>10</w:t>
      </w:r>
      <w:r>
        <w:rPr>
          <w:rFonts w:hint="eastAsia" w:hAnsi="Times New Roman"/>
          <w:b/>
          <w:bCs/>
          <w:sz w:val="24"/>
          <w:szCs w:val="24"/>
        </w:rPr>
        <w:t>、供应商提供的其他资料</w:t>
      </w:r>
      <w:r>
        <w:rPr>
          <w:rFonts w:hint="eastAsia" w:hAnsi="Times New Roman"/>
          <w:b/>
          <w:bCs/>
          <w:sz w:val="24"/>
          <w:szCs w:val="24"/>
          <w:lang w:eastAsia="zh-CN"/>
        </w:rPr>
        <w:t>。</w:t>
      </w:r>
    </w:p>
    <w:p w14:paraId="160A7BB2">
      <w:pPr>
        <w:widowControl/>
        <w:jc w:val="left"/>
        <w:rPr>
          <w:sz w:val="18"/>
          <w:szCs w:val="18"/>
        </w:rPr>
      </w:pPr>
      <w:r>
        <w:br w:type="page"/>
      </w:r>
    </w:p>
    <w:p w14:paraId="2B381385">
      <w:pPr>
        <w:widowControl/>
        <w:jc w:val="left"/>
        <w:rPr>
          <w:sz w:val="18"/>
          <w:szCs w:val="18"/>
        </w:rPr>
      </w:pPr>
    </w:p>
    <w:p w14:paraId="2151A433">
      <w:pPr>
        <w:pStyle w:val="40"/>
        <w:ind w:firstLine="0" w:firstLineChars="0"/>
        <w:rPr>
          <w:rFonts w:hAnsi="Times New Roman"/>
          <w:b/>
          <w:bCs/>
        </w:rPr>
      </w:pPr>
      <w:r>
        <w:rPr>
          <w:rFonts w:hAnsi="Times New Roman"/>
          <w:b/>
          <w:bCs/>
        </w:rPr>
        <w:t>1</w:t>
      </w:r>
      <w:r>
        <w:rPr>
          <w:rFonts w:hint="eastAsia" w:hAnsi="Times New Roman"/>
          <w:b/>
          <w:bCs/>
          <w:lang w:val="en-US" w:eastAsia="zh-CN"/>
        </w:rPr>
        <w:t>1</w:t>
      </w:r>
      <w:r>
        <w:rPr>
          <w:rFonts w:hAnsi="Times New Roman"/>
          <w:b/>
          <w:bCs/>
        </w:rPr>
        <w:t>、声明函</w:t>
      </w:r>
    </w:p>
    <w:p w14:paraId="5414FE23">
      <w:pPr>
        <w:pStyle w:val="2"/>
        <w:adjustRightInd w:val="0"/>
        <w:snapToGrid w:val="0"/>
        <w:spacing w:line="300" w:lineRule="auto"/>
        <w:jc w:val="center"/>
        <w:rPr>
          <w:rFonts w:ascii="Times New Roman" w:hAnsi="Times New Roman"/>
          <w:b/>
          <w:sz w:val="28"/>
          <w:szCs w:val="28"/>
        </w:rPr>
      </w:pPr>
      <w:r>
        <w:rPr>
          <w:rFonts w:ascii="Times New Roman" w:hAnsi="Times New Roman"/>
          <w:b/>
          <w:sz w:val="28"/>
          <w:szCs w:val="28"/>
        </w:rPr>
        <w:t>与其他供应商/供应商无利害关系的声明函</w:t>
      </w:r>
    </w:p>
    <w:p w14:paraId="446654BD">
      <w:pPr>
        <w:snapToGrid w:val="0"/>
        <w:spacing w:line="360" w:lineRule="auto"/>
        <w:rPr>
          <w:sz w:val="24"/>
          <w:szCs w:val="24"/>
          <w:u w:val="single"/>
        </w:rPr>
      </w:pPr>
    </w:p>
    <w:p w14:paraId="24CDB034">
      <w:pPr>
        <w:snapToGrid w:val="0"/>
        <w:spacing w:line="360" w:lineRule="auto"/>
        <w:rPr>
          <w:sz w:val="24"/>
          <w:szCs w:val="24"/>
          <w:u w:val="single"/>
        </w:rPr>
      </w:pPr>
      <w:r>
        <w:rPr>
          <w:sz w:val="24"/>
          <w:szCs w:val="24"/>
          <w:u w:val="single"/>
        </w:rPr>
        <w:t>致：浙江省人民医院</w:t>
      </w:r>
      <w:r>
        <w:rPr>
          <w:rFonts w:hint="eastAsia"/>
          <w:sz w:val="24"/>
          <w:szCs w:val="24"/>
          <w:u w:val="single"/>
          <w:lang w:val="en-US" w:eastAsia="zh-CN"/>
        </w:rPr>
        <w:t>富阳院区</w:t>
      </w:r>
      <w:r>
        <w:rPr>
          <w:sz w:val="24"/>
          <w:szCs w:val="24"/>
          <w:u w:val="single"/>
        </w:rPr>
        <w:t>：</w:t>
      </w:r>
    </w:p>
    <w:p w14:paraId="01ED70B1">
      <w:pPr>
        <w:snapToGrid w:val="0"/>
        <w:spacing w:line="360" w:lineRule="auto"/>
        <w:ind w:firstLine="480" w:firstLineChars="200"/>
        <w:rPr>
          <w:sz w:val="24"/>
          <w:szCs w:val="24"/>
        </w:rPr>
      </w:pPr>
      <w:r>
        <w:rPr>
          <w:sz w:val="24"/>
          <w:szCs w:val="24"/>
        </w:rPr>
        <w:t>我方</w:t>
      </w:r>
      <w:r>
        <w:rPr>
          <w:sz w:val="24"/>
          <w:szCs w:val="24"/>
          <w:u w:val="single"/>
        </w:rPr>
        <w:t>（供应商/供应商）</w:t>
      </w:r>
      <w:r>
        <w:rPr>
          <w:sz w:val="24"/>
          <w:szCs w:val="24"/>
        </w:rPr>
        <w:t>参加</w:t>
      </w:r>
      <w:r>
        <w:rPr>
          <w:sz w:val="24"/>
          <w:szCs w:val="24"/>
          <w:u w:val="single"/>
        </w:rPr>
        <w:t>（项目名称</w:t>
      </w:r>
      <w:r>
        <w:rPr>
          <w:sz w:val="24"/>
          <w:szCs w:val="24"/>
        </w:rPr>
        <w:t>）（项目编号）投标/采购活动，与其他供应商/供应商不存在法定代表人为同一人或存在直接控股、管理关系。</w:t>
      </w:r>
    </w:p>
    <w:p w14:paraId="0D08F9D1">
      <w:pPr>
        <w:snapToGrid w:val="0"/>
        <w:spacing w:line="360" w:lineRule="auto"/>
        <w:ind w:firstLine="480" w:firstLineChars="200"/>
        <w:rPr>
          <w:sz w:val="24"/>
          <w:szCs w:val="24"/>
        </w:rPr>
      </w:pPr>
      <w:r>
        <w:rPr>
          <w:sz w:val="24"/>
          <w:szCs w:val="24"/>
        </w:rPr>
        <w:t>我方对上述声明的真实性负责。如有虚假，愿意承担相应责任，对此无任何异议。</w:t>
      </w:r>
    </w:p>
    <w:p w14:paraId="2C646D4B">
      <w:pPr>
        <w:snapToGrid w:val="0"/>
        <w:spacing w:line="360" w:lineRule="auto"/>
        <w:ind w:firstLine="480" w:firstLineChars="200"/>
        <w:rPr>
          <w:sz w:val="24"/>
          <w:szCs w:val="24"/>
        </w:rPr>
      </w:pPr>
      <w:r>
        <w:rPr>
          <w:sz w:val="24"/>
          <w:szCs w:val="24"/>
        </w:rPr>
        <w:t>特此声明！</w:t>
      </w:r>
    </w:p>
    <w:p w14:paraId="23C1A0B8">
      <w:pPr>
        <w:snapToGrid w:val="0"/>
        <w:spacing w:line="360" w:lineRule="auto"/>
        <w:rPr>
          <w:sz w:val="24"/>
          <w:szCs w:val="24"/>
        </w:rPr>
      </w:pPr>
    </w:p>
    <w:p w14:paraId="563F6C33">
      <w:pPr>
        <w:snapToGrid w:val="0"/>
        <w:spacing w:line="360" w:lineRule="auto"/>
        <w:rPr>
          <w:sz w:val="24"/>
          <w:szCs w:val="24"/>
        </w:rPr>
      </w:pPr>
    </w:p>
    <w:p w14:paraId="5A26CF4F">
      <w:pPr>
        <w:spacing w:line="480" w:lineRule="auto"/>
        <w:rPr>
          <w:sz w:val="24"/>
          <w:szCs w:val="24"/>
        </w:rPr>
      </w:pPr>
      <w:r>
        <w:rPr>
          <w:sz w:val="24"/>
          <w:szCs w:val="24"/>
        </w:rPr>
        <w:t>供应商/供应商全称（盖单位公章）：</w:t>
      </w:r>
    </w:p>
    <w:p w14:paraId="1DEBE5B7">
      <w:pPr>
        <w:spacing w:line="480" w:lineRule="auto"/>
        <w:rPr>
          <w:sz w:val="24"/>
          <w:szCs w:val="24"/>
        </w:rPr>
      </w:pPr>
      <w:r>
        <w:rPr>
          <w:sz w:val="24"/>
          <w:szCs w:val="24"/>
        </w:rPr>
        <w:t>响应文件签署人（签字或盖章）：</w:t>
      </w:r>
    </w:p>
    <w:p w14:paraId="7DD8530D">
      <w:pPr>
        <w:spacing w:line="480" w:lineRule="auto"/>
        <w:rPr>
          <w:sz w:val="24"/>
          <w:szCs w:val="24"/>
        </w:rPr>
      </w:pPr>
      <w:r>
        <w:rPr>
          <w:sz w:val="24"/>
          <w:szCs w:val="24"/>
        </w:rPr>
        <w:t>日期：</w:t>
      </w:r>
    </w:p>
    <w:p w14:paraId="6EF7150D"/>
    <w:p w14:paraId="17EF9354">
      <w:pPr>
        <w:widowControl/>
        <w:jc w:val="left"/>
      </w:pPr>
      <w:r>
        <w:br w:type="page"/>
      </w:r>
    </w:p>
    <w:p w14:paraId="5CF3BDE1">
      <w:pPr>
        <w:rPr>
          <w:b/>
          <w:bCs/>
          <w:sz w:val="24"/>
          <w:szCs w:val="22"/>
        </w:rPr>
      </w:pPr>
      <w:r>
        <w:rPr>
          <w:b/>
          <w:bCs/>
          <w:sz w:val="24"/>
          <w:szCs w:val="22"/>
        </w:rPr>
        <w:t>1</w:t>
      </w:r>
      <w:r>
        <w:rPr>
          <w:rFonts w:hint="eastAsia"/>
          <w:b/>
          <w:bCs/>
          <w:sz w:val="24"/>
          <w:szCs w:val="22"/>
          <w:lang w:val="en-US" w:eastAsia="zh-CN"/>
        </w:rPr>
        <w:t>2</w:t>
      </w:r>
      <w:r>
        <w:rPr>
          <w:b/>
          <w:bCs/>
          <w:sz w:val="24"/>
          <w:szCs w:val="22"/>
        </w:rPr>
        <w:t>、供应商提供的其他资料</w:t>
      </w:r>
    </w:p>
    <w:p w14:paraId="0DC83BB4"/>
    <w:p w14:paraId="55A72F7F"/>
    <w:p w14:paraId="09D60371">
      <w:pPr>
        <w:autoSpaceDE w:val="0"/>
        <w:autoSpaceDN w:val="0"/>
        <w:adjustRightInd w:val="0"/>
        <w:snapToGrid w:val="0"/>
        <w:spacing w:line="360" w:lineRule="auto"/>
        <w:ind w:firstLine="420" w:firstLineChars="200"/>
        <w:textAlignment w:val="bottom"/>
      </w:pPr>
    </w:p>
    <w:sectPr>
      <w:headerReference r:id="rId12" w:type="default"/>
      <w:footerReference r:id="rId13" w:type="default"/>
      <w:footerReference r:id="rId1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宋体"/>
    <w:panose1 w:val="00000000000000000000"/>
    <w:charset w:val="00"/>
    <w:family w:val="auto"/>
    <w:pitch w:val="default"/>
    <w:sig w:usb0="00000000" w:usb1="00000000" w:usb2="00000010" w:usb3="00000000" w:csb0="00040001" w:csb1="00000000"/>
  </w:font>
  <w:font w:name="Arial-BoldMT">
    <w:altName w:val="Arial"/>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Arial Unicode MS">
    <w:altName w:val="宋体"/>
    <w:panose1 w:val="020B0604020202020204"/>
    <w:charset w:val="86"/>
    <w:family w:val="roman"/>
    <w:pitch w:val="default"/>
    <w:sig w:usb0="00000000" w:usb1="00000000" w:usb2="0000003F" w:usb3="00000000" w:csb0="603F01FF" w:csb1="FFFF0000"/>
  </w:font>
  <w:font w:name="PMingLiU">
    <w:panose1 w:val="02020500000000000000"/>
    <w:charset w:val="88"/>
    <w:family w:val="roman"/>
    <w:pitch w:val="default"/>
    <w:sig w:usb0="A00002FF" w:usb1="28CFFCFA" w:usb2="00000016" w:usb3="00000000" w:csb0="00100001" w:csb1="00000000"/>
  </w:font>
  <w:font w:name="???|CS?o｡ﾀ?">
    <w:altName w:val="MS PGothic"/>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1840">
    <w:pPr>
      <w:pStyle w:val="19"/>
      <w:rPr>
        <w:rStyle w:val="36"/>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905" b="3810"/>
              <wp:wrapNone/>
              <wp:docPr id="1"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89B5252">
                          <w:pPr>
                            <w:snapToGrid w:val="0"/>
                            <w:rPr>
                              <w:sz w:val="18"/>
                            </w:rPr>
                          </w:pP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Dy5slcCgIAAAMEAAAOAAAAAAAAAAEAIAAAAB8BAABk&#10;cnMvZTJvRG9jLnhtbFBLBQYAAAAABgAGAFkBAACbBQAAAAA=&#10;">
              <v:fill on="f" focussize="0,0"/>
              <v:stroke on="f"/>
              <v:imagedata o:title=""/>
              <o:lock v:ext="edit" aspectratio="f"/>
              <v:textbox inset="0mm,0mm,0mm,0mm" style="mso-fit-shape-to-text:t;">
                <w:txbxContent>
                  <w:p w14:paraId="089B5252">
                    <w:pPr>
                      <w:snapToGrid w:val="0"/>
                      <w:rPr>
                        <w:sz w:val="18"/>
                      </w:rPr>
                    </w:pPr>
                  </w:p>
                </w:txbxContent>
              </v:textbox>
            </v:shape>
          </w:pict>
        </mc:Fallback>
      </mc:AlternateContent>
    </w:r>
  </w:p>
  <w:p w14:paraId="2B514B1C">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4FC3">
    <w:pPr>
      <w:pStyle w:val="19"/>
      <w:framePr w:wrap="around" w:vAnchor="text" w:hAnchor="margin" w:xAlign="center" w:y="1"/>
      <w:rPr>
        <w:rStyle w:val="36"/>
      </w:rPr>
    </w:pPr>
    <w:r>
      <w:fldChar w:fldCharType="begin"/>
    </w:r>
    <w:r>
      <w:rPr>
        <w:rStyle w:val="36"/>
      </w:rPr>
      <w:instrText xml:space="preserve">PAGE  </w:instrText>
    </w:r>
    <w:r>
      <w:fldChar w:fldCharType="end"/>
    </w:r>
  </w:p>
  <w:p w14:paraId="055EE6A7">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E3365">
    <w:pPr>
      <w:pStyle w:val="19"/>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32AF0C5">
                          <w:pPr>
                            <w:pStyle w:val="19"/>
                            <w:ind w:firstLine="36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HyLFgIEAgAABAQAAA4AAAAAAAAAAQAgAAAAHgEAAGRycy9lMm9E&#10;b2MueG1sUEsFBgAAAAAGAAYAWQEAAJQFAAAAAA==&#10;">
              <v:fill on="f" focussize="0,0"/>
              <v:stroke on="f"/>
              <v:imagedata o:title=""/>
              <o:lock v:ext="edit" aspectratio="f"/>
              <v:textbox inset="0mm,0mm,0mm,0mm" style="mso-fit-shape-to-text:t;">
                <w:txbxContent>
                  <w:p w14:paraId="032AF0C5">
                    <w:pPr>
                      <w:pStyle w:val="19"/>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2A53B">
    <w:pPr>
      <w:pStyle w:val="1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808DA">
    <w:pPr>
      <w:pStyle w:val="1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372B">
    <w:pPr>
      <w:pStyle w:val="19"/>
      <w:jc w:val="center"/>
    </w:pPr>
    <w:r>
      <w:rPr>
        <w:rFonts w:hint="eastAsia"/>
      </w:rPr>
      <w:t>第</w:t>
    </w:r>
    <w:r>
      <w:fldChar w:fldCharType="begin"/>
    </w:r>
    <w:r>
      <w:instrText xml:space="preserve"> PAGE   \* MERGEFORMAT </w:instrText>
    </w:r>
    <w:r>
      <w:fldChar w:fldCharType="separate"/>
    </w:r>
    <w:r>
      <w:rPr>
        <w:lang w:val="zh-CN"/>
      </w:rPr>
      <w:t>21</w:t>
    </w:r>
    <w:r>
      <w:rPr>
        <w:lang w:val="zh-CN"/>
      </w:rPr>
      <w:fldChar w:fldCharType="end"/>
    </w:r>
    <w:r>
      <w:rPr>
        <w:rFonts w:hint="eastAsia"/>
      </w:rPr>
      <w:t>页，共39页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ADCF">
    <w:pPr>
      <w:pStyle w:val="19"/>
      <w:framePr w:wrap="around" w:vAnchor="text" w:hAnchor="margin" w:xAlign="center" w:y="1"/>
      <w:rPr>
        <w:rStyle w:val="36"/>
      </w:rPr>
    </w:pPr>
    <w:r>
      <w:fldChar w:fldCharType="begin"/>
    </w:r>
    <w:r>
      <w:rPr>
        <w:rStyle w:val="36"/>
      </w:rPr>
      <w:instrText xml:space="preserve">PAGE  </w:instrText>
    </w:r>
    <w:r>
      <w:fldChar w:fldCharType="end"/>
    </w:r>
  </w:p>
  <w:p w14:paraId="798D8BFA">
    <w:pPr>
      <w:pStyle w:val="1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A9DA4">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1063">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319D">
    <w:pPr>
      <w:pStyle w:val="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88CA5">
    <w:pPr>
      <w:pStyle w:val="20"/>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850E">
    <w:pPr>
      <w:pStyle w:val="20"/>
      <w:pBdr>
        <w:bottom w:val="single" w:color="auto" w:sz="6" w:space="0"/>
      </w:pBdr>
      <w:jc w:val="right"/>
      <w:rPr>
        <w:rFonts w:hint="eastAsia" w:ascii="宋体" w:hAnsi="宋体"/>
        <w:szCs w:val="18"/>
      </w:rPr>
    </w:pPr>
    <w:r>
      <w:rPr>
        <w:rFonts w:hint="eastAsia" w:ascii="宋体" w:hAnsi="宋体"/>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0DC41"/>
    <w:multiLevelType w:val="singleLevel"/>
    <w:tmpl w:val="CBC0DC41"/>
    <w:lvl w:ilvl="0" w:tentative="0">
      <w:start w:val="1"/>
      <w:numFmt w:val="decimal"/>
      <w:lvlText w:val="%1."/>
      <w:lvlJc w:val="left"/>
      <w:pPr>
        <w:tabs>
          <w:tab w:val="left" w:pos="312"/>
        </w:tabs>
      </w:pPr>
    </w:lvl>
  </w:abstractNum>
  <w:abstractNum w:abstractNumId="1">
    <w:nsid w:val="F6CE8F93"/>
    <w:multiLevelType w:val="singleLevel"/>
    <w:tmpl w:val="F6CE8F93"/>
    <w:lvl w:ilvl="0" w:tentative="0">
      <w:start w:val="1"/>
      <w:numFmt w:val="decimalEnclosedCircleChinese"/>
      <w:suff w:val="nothing"/>
      <w:lvlText w:val="%1　"/>
      <w:lvlJc w:val="left"/>
      <w:pPr>
        <w:ind w:left="0" w:firstLine="400"/>
      </w:pPr>
      <w:rPr>
        <w:rFonts w:hint="eastAsia"/>
      </w:rPr>
    </w:lvl>
  </w:abstractNum>
  <w:abstractNum w:abstractNumId="2">
    <w:nsid w:val="FD8902AC"/>
    <w:multiLevelType w:val="singleLevel"/>
    <w:tmpl w:val="FD8902AC"/>
    <w:lvl w:ilvl="0" w:tentative="0">
      <w:start w:val="1"/>
      <w:numFmt w:val="lowerLetter"/>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hNTNjZmIxYWM5NDI2MDEwMTJjYTAwNWRkMTI0MDMifQ=="/>
  </w:docVars>
  <w:rsids>
    <w:rsidRoot w:val="00172A27"/>
    <w:rsid w:val="00000FA7"/>
    <w:rsid w:val="00001D2F"/>
    <w:rsid w:val="000023C5"/>
    <w:rsid w:val="00002644"/>
    <w:rsid w:val="00002E23"/>
    <w:rsid w:val="000041F0"/>
    <w:rsid w:val="0000480C"/>
    <w:rsid w:val="0000490F"/>
    <w:rsid w:val="00004B14"/>
    <w:rsid w:val="000056DA"/>
    <w:rsid w:val="000063F8"/>
    <w:rsid w:val="00006C7C"/>
    <w:rsid w:val="000070D8"/>
    <w:rsid w:val="00007B0A"/>
    <w:rsid w:val="00010837"/>
    <w:rsid w:val="000124AE"/>
    <w:rsid w:val="000137C2"/>
    <w:rsid w:val="00013E35"/>
    <w:rsid w:val="00014D7E"/>
    <w:rsid w:val="00015FC2"/>
    <w:rsid w:val="000168B6"/>
    <w:rsid w:val="000168D9"/>
    <w:rsid w:val="000175BE"/>
    <w:rsid w:val="00020533"/>
    <w:rsid w:val="000208D9"/>
    <w:rsid w:val="00022F29"/>
    <w:rsid w:val="00023391"/>
    <w:rsid w:val="00025915"/>
    <w:rsid w:val="00025B0B"/>
    <w:rsid w:val="00026375"/>
    <w:rsid w:val="00027AAE"/>
    <w:rsid w:val="00027E9F"/>
    <w:rsid w:val="0003080A"/>
    <w:rsid w:val="000312D7"/>
    <w:rsid w:val="0003148F"/>
    <w:rsid w:val="000325EE"/>
    <w:rsid w:val="00032688"/>
    <w:rsid w:val="0003441C"/>
    <w:rsid w:val="000356C0"/>
    <w:rsid w:val="000360BB"/>
    <w:rsid w:val="000364F6"/>
    <w:rsid w:val="0003690F"/>
    <w:rsid w:val="0003718F"/>
    <w:rsid w:val="00040067"/>
    <w:rsid w:val="000400AF"/>
    <w:rsid w:val="00040174"/>
    <w:rsid w:val="0004069C"/>
    <w:rsid w:val="0004082A"/>
    <w:rsid w:val="0004334B"/>
    <w:rsid w:val="0004367C"/>
    <w:rsid w:val="000438B4"/>
    <w:rsid w:val="00044BE8"/>
    <w:rsid w:val="00045431"/>
    <w:rsid w:val="00046383"/>
    <w:rsid w:val="000464E1"/>
    <w:rsid w:val="0004655E"/>
    <w:rsid w:val="00046F74"/>
    <w:rsid w:val="0004707A"/>
    <w:rsid w:val="000474D8"/>
    <w:rsid w:val="0004754C"/>
    <w:rsid w:val="00050BB2"/>
    <w:rsid w:val="00050E95"/>
    <w:rsid w:val="000510AF"/>
    <w:rsid w:val="00051AB4"/>
    <w:rsid w:val="00051F5B"/>
    <w:rsid w:val="00052BA4"/>
    <w:rsid w:val="00054525"/>
    <w:rsid w:val="00055511"/>
    <w:rsid w:val="00055F34"/>
    <w:rsid w:val="0005658C"/>
    <w:rsid w:val="00056BEC"/>
    <w:rsid w:val="00056C20"/>
    <w:rsid w:val="0005738B"/>
    <w:rsid w:val="00057824"/>
    <w:rsid w:val="00060218"/>
    <w:rsid w:val="0006102C"/>
    <w:rsid w:val="0006177B"/>
    <w:rsid w:val="0006197E"/>
    <w:rsid w:val="00061E39"/>
    <w:rsid w:val="00062A8A"/>
    <w:rsid w:val="000632A2"/>
    <w:rsid w:val="000640AF"/>
    <w:rsid w:val="00065879"/>
    <w:rsid w:val="00065CF4"/>
    <w:rsid w:val="00066020"/>
    <w:rsid w:val="000668FC"/>
    <w:rsid w:val="00067486"/>
    <w:rsid w:val="00067516"/>
    <w:rsid w:val="000678C0"/>
    <w:rsid w:val="00067D13"/>
    <w:rsid w:val="00070D24"/>
    <w:rsid w:val="00071159"/>
    <w:rsid w:val="00071FA2"/>
    <w:rsid w:val="0007401F"/>
    <w:rsid w:val="00074623"/>
    <w:rsid w:val="00074EE5"/>
    <w:rsid w:val="0007525C"/>
    <w:rsid w:val="000762BC"/>
    <w:rsid w:val="000768E3"/>
    <w:rsid w:val="00076D26"/>
    <w:rsid w:val="000776A9"/>
    <w:rsid w:val="0008109F"/>
    <w:rsid w:val="0008228A"/>
    <w:rsid w:val="00084328"/>
    <w:rsid w:val="00084C70"/>
    <w:rsid w:val="00084DF1"/>
    <w:rsid w:val="000850CB"/>
    <w:rsid w:val="000862BE"/>
    <w:rsid w:val="00086FB1"/>
    <w:rsid w:val="000879C2"/>
    <w:rsid w:val="00090302"/>
    <w:rsid w:val="0009108E"/>
    <w:rsid w:val="00093377"/>
    <w:rsid w:val="00093E49"/>
    <w:rsid w:val="00095233"/>
    <w:rsid w:val="00095A2E"/>
    <w:rsid w:val="000965E6"/>
    <w:rsid w:val="00097724"/>
    <w:rsid w:val="00097A71"/>
    <w:rsid w:val="00097DE4"/>
    <w:rsid w:val="000A0B51"/>
    <w:rsid w:val="000A14EE"/>
    <w:rsid w:val="000A24DB"/>
    <w:rsid w:val="000A29C9"/>
    <w:rsid w:val="000A3402"/>
    <w:rsid w:val="000A3746"/>
    <w:rsid w:val="000A53C7"/>
    <w:rsid w:val="000A5631"/>
    <w:rsid w:val="000A61ED"/>
    <w:rsid w:val="000A6370"/>
    <w:rsid w:val="000A6A32"/>
    <w:rsid w:val="000A747E"/>
    <w:rsid w:val="000B0FD1"/>
    <w:rsid w:val="000B1EA9"/>
    <w:rsid w:val="000B1F11"/>
    <w:rsid w:val="000B2DF3"/>
    <w:rsid w:val="000B2E10"/>
    <w:rsid w:val="000B3878"/>
    <w:rsid w:val="000B3FB3"/>
    <w:rsid w:val="000B4547"/>
    <w:rsid w:val="000B4797"/>
    <w:rsid w:val="000B4E56"/>
    <w:rsid w:val="000B554A"/>
    <w:rsid w:val="000B6082"/>
    <w:rsid w:val="000B6A66"/>
    <w:rsid w:val="000B6D01"/>
    <w:rsid w:val="000B719B"/>
    <w:rsid w:val="000B777E"/>
    <w:rsid w:val="000B7947"/>
    <w:rsid w:val="000C05C3"/>
    <w:rsid w:val="000C081B"/>
    <w:rsid w:val="000C0CC1"/>
    <w:rsid w:val="000C19F1"/>
    <w:rsid w:val="000C2909"/>
    <w:rsid w:val="000C305D"/>
    <w:rsid w:val="000C3CE2"/>
    <w:rsid w:val="000C4BC8"/>
    <w:rsid w:val="000C4CE5"/>
    <w:rsid w:val="000C55D9"/>
    <w:rsid w:val="000C58EF"/>
    <w:rsid w:val="000C631B"/>
    <w:rsid w:val="000C743F"/>
    <w:rsid w:val="000D0D77"/>
    <w:rsid w:val="000D2C97"/>
    <w:rsid w:val="000D32C8"/>
    <w:rsid w:val="000D3440"/>
    <w:rsid w:val="000D35FE"/>
    <w:rsid w:val="000D444C"/>
    <w:rsid w:val="000D51E6"/>
    <w:rsid w:val="000D5613"/>
    <w:rsid w:val="000D5C5E"/>
    <w:rsid w:val="000D6628"/>
    <w:rsid w:val="000E00A9"/>
    <w:rsid w:val="000E0460"/>
    <w:rsid w:val="000E2203"/>
    <w:rsid w:val="000E2744"/>
    <w:rsid w:val="000E2E37"/>
    <w:rsid w:val="000E495F"/>
    <w:rsid w:val="000E4ACB"/>
    <w:rsid w:val="000E6B8E"/>
    <w:rsid w:val="000E70B2"/>
    <w:rsid w:val="000E765A"/>
    <w:rsid w:val="000F0699"/>
    <w:rsid w:val="000F0E3E"/>
    <w:rsid w:val="000F0F33"/>
    <w:rsid w:val="000F1ED9"/>
    <w:rsid w:val="000F2535"/>
    <w:rsid w:val="000F2806"/>
    <w:rsid w:val="000F2927"/>
    <w:rsid w:val="000F39AD"/>
    <w:rsid w:val="000F4045"/>
    <w:rsid w:val="000F41BD"/>
    <w:rsid w:val="000F492C"/>
    <w:rsid w:val="000F4BD2"/>
    <w:rsid w:val="000F5594"/>
    <w:rsid w:val="000F567D"/>
    <w:rsid w:val="000F5BA5"/>
    <w:rsid w:val="000F5CAB"/>
    <w:rsid w:val="000F6F29"/>
    <w:rsid w:val="000F7222"/>
    <w:rsid w:val="000F73E4"/>
    <w:rsid w:val="00101A93"/>
    <w:rsid w:val="00102011"/>
    <w:rsid w:val="001031FE"/>
    <w:rsid w:val="001033E0"/>
    <w:rsid w:val="001039D2"/>
    <w:rsid w:val="001041EA"/>
    <w:rsid w:val="00104E07"/>
    <w:rsid w:val="0010521E"/>
    <w:rsid w:val="00105A67"/>
    <w:rsid w:val="00105AC6"/>
    <w:rsid w:val="00105ECD"/>
    <w:rsid w:val="0010651E"/>
    <w:rsid w:val="001068D8"/>
    <w:rsid w:val="00106FD4"/>
    <w:rsid w:val="001071E1"/>
    <w:rsid w:val="00107A06"/>
    <w:rsid w:val="0011009E"/>
    <w:rsid w:val="00112372"/>
    <w:rsid w:val="0011326B"/>
    <w:rsid w:val="00113A3C"/>
    <w:rsid w:val="00114858"/>
    <w:rsid w:val="0011651E"/>
    <w:rsid w:val="00117051"/>
    <w:rsid w:val="0011705F"/>
    <w:rsid w:val="00117762"/>
    <w:rsid w:val="001177B6"/>
    <w:rsid w:val="001179C0"/>
    <w:rsid w:val="00117B9B"/>
    <w:rsid w:val="001210BD"/>
    <w:rsid w:val="001228F8"/>
    <w:rsid w:val="00122DBC"/>
    <w:rsid w:val="001231C1"/>
    <w:rsid w:val="00123BC5"/>
    <w:rsid w:val="0012445C"/>
    <w:rsid w:val="001245F6"/>
    <w:rsid w:val="00124AC4"/>
    <w:rsid w:val="00125DC4"/>
    <w:rsid w:val="00125F72"/>
    <w:rsid w:val="00125F89"/>
    <w:rsid w:val="0012702C"/>
    <w:rsid w:val="00127CA6"/>
    <w:rsid w:val="00127EA7"/>
    <w:rsid w:val="001353FD"/>
    <w:rsid w:val="00136AFA"/>
    <w:rsid w:val="00136E37"/>
    <w:rsid w:val="00137871"/>
    <w:rsid w:val="00137A48"/>
    <w:rsid w:val="00137D24"/>
    <w:rsid w:val="00140C61"/>
    <w:rsid w:val="00142454"/>
    <w:rsid w:val="001428A2"/>
    <w:rsid w:val="00142DC7"/>
    <w:rsid w:val="00143112"/>
    <w:rsid w:val="00143302"/>
    <w:rsid w:val="00143305"/>
    <w:rsid w:val="001451D6"/>
    <w:rsid w:val="001453B9"/>
    <w:rsid w:val="00145CCC"/>
    <w:rsid w:val="00145DEE"/>
    <w:rsid w:val="001467D4"/>
    <w:rsid w:val="00146810"/>
    <w:rsid w:val="001479D4"/>
    <w:rsid w:val="0015020D"/>
    <w:rsid w:val="001517F3"/>
    <w:rsid w:val="00151982"/>
    <w:rsid w:val="00152D65"/>
    <w:rsid w:val="00152E76"/>
    <w:rsid w:val="00154108"/>
    <w:rsid w:val="00154271"/>
    <w:rsid w:val="00154E35"/>
    <w:rsid w:val="00155908"/>
    <w:rsid w:val="00155DC3"/>
    <w:rsid w:val="00157FD9"/>
    <w:rsid w:val="00160AD0"/>
    <w:rsid w:val="00160D06"/>
    <w:rsid w:val="00161036"/>
    <w:rsid w:val="00162455"/>
    <w:rsid w:val="0016335D"/>
    <w:rsid w:val="0016367A"/>
    <w:rsid w:val="00165668"/>
    <w:rsid w:val="001661B1"/>
    <w:rsid w:val="00170745"/>
    <w:rsid w:val="001717B4"/>
    <w:rsid w:val="00172340"/>
    <w:rsid w:val="00172A27"/>
    <w:rsid w:val="00172E84"/>
    <w:rsid w:val="001735F7"/>
    <w:rsid w:val="00173EA1"/>
    <w:rsid w:val="00174F15"/>
    <w:rsid w:val="00175F7B"/>
    <w:rsid w:val="001768A3"/>
    <w:rsid w:val="00176FDE"/>
    <w:rsid w:val="00177502"/>
    <w:rsid w:val="001833C6"/>
    <w:rsid w:val="00183848"/>
    <w:rsid w:val="00186A79"/>
    <w:rsid w:val="0018719A"/>
    <w:rsid w:val="00190653"/>
    <w:rsid w:val="001908B5"/>
    <w:rsid w:val="00190A1E"/>
    <w:rsid w:val="00192EDC"/>
    <w:rsid w:val="0019396C"/>
    <w:rsid w:val="00193CC1"/>
    <w:rsid w:val="00193F11"/>
    <w:rsid w:val="00194842"/>
    <w:rsid w:val="00194FA9"/>
    <w:rsid w:val="00196D97"/>
    <w:rsid w:val="001972F9"/>
    <w:rsid w:val="001A0E0F"/>
    <w:rsid w:val="001A1080"/>
    <w:rsid w:val="001A1C74"/>
    <w:rsid w:val="001A1D05"/>
    <w:rsid w:val="001A211A"/>
    <w:rsid w:val="001A2A37"/>
    <w:rsid w:val="001A2D57"/>
    <w:rsid w:val="001A2E9F"/>
    <w:rsid w:val="001A37D5"/>
    <w:rsid w:val="001A4932"/>
    <w:rsid w:val="001A4BF2"/>
    <w:rsid w:val="001A51EA"/>
    <w:rsid w:val="001A5B50"/>
    <w:rsid w:val="001A75C4"/>
    <w:rsid w:val="001B159C"/>
    <w:rsid w:val="001B1D1C"/>
    <w:rsid w:val="001B3308"/>
    <w:rsid w:val="001B3F3C"/>
    <w:rsid w:val="001B4829"/>
    <w:rsid w:val="001B6F14"/>
    <w:rsid w:val="001B7004"/>
    <w:rsid w:val="001B7251"/>
    <w:rsid w:val="001B7912"/>
    <w:rsid w:val="001B797A"/>
    <w:rsid w:val="001B7B70"/>
    <w:rsid w:val="001C1913"/>
    <w:rsid w:val="001C21F9"/>
    <w:rsid w:val="001C28B9"/>
    <w:rsid w:val="001C3FA0"/>
    <w:rsid w:val="001C4FA8"/>
    <w:rsid w:val="001C5300"/>
    <w:rsid w:val="001C612A"/>
    <w:rsid w:val="001C6DEC"/>
    <w:rsid w:val="001C743B"/>
    <w:rsid w:val="001C7921"/>
    <w:rsid w:val="001D0109"/>
    <w:rsid w:val="001D066D"/>
    <w:rsid w:val="001D0902"/>
    <w:rsid w:val="001D0FA7"/>
    <w:rsid w:val="001D12F4"/>
    <w:rsid w:val="001D2171"/>
    <w:rsid w:val="001D3459"/>
    <w:rsid w:val="001D3503"/>
    <w:rsid w:val="001D3C5A"/>
    <w:rsid w:val="001D43A7"/>
    <w:rsid w:val="001D4B36"/>
    <w:rsid w:val="001D62AC"/>
    <w:rsid w:val="001D7C1A"/>
    <w:rsid w:val="001E0197"/>
    <w:rsid w:val="001E0212"/>
    <w:rsid w:val="001E038B"/>
    <w:rsid w:val="001E0EB4"/>
    <w:rsid w:val="001E0F17"/>
    <w:rsid w:val="001E0FF3"/>
    <w:rsid w:val="001E2101"/>
    <w:rsid w:val="001E231B"/>
    <w:rsid w:val="001E36CE"/>
    <w:rsid w:val="001E4AA2"/>
    <w:rsid w:val="001E4DC5"/>
    <w:rsid w:val="001E4F2A"/>
    <w:rsid w:val="001E51B7"/>
    <w:rsid w:val="001E62EF"/>
    <w:rsid w:val="001E656B"/>
    <w:rsid w:val="001E6AAD"/>
    <w:rsid w:val="001E6C9C"/>
    <w:rsid w:val="001E6CDD"/>
    <w:rsid w:val="001E7E7A"/>
    <w:rsid w:val="001F0143"/>
    <w:rsid w:val="001F0D4B"/>
    <w:rsid w:val="001F21FE"/>
    <w:rsid w:val="001F2805"/>
    <w:rsid w:val="001F3C22"/>
    <w:rsid w:val="001F4032"/>
    <w:rsid w:val="001F5085"/>
    <w:rsid w:val="001F51EA"/>
    <w:rsid w:val="001F5BE3"/>
    <w:rsid w:val="001F5F4B"/>
    <w:rsid w:val="001F5F84"/>
    <w:rsid w:val="001F60BB"/>
    <w:rsid w:val="001F7B0D"/>
    <w:rsid w:val="00200109"/>
    <w:rsid w:val="0020047C"/>
    <w:rsid w:val="002025BB"/>
    <w:rsid w:val="002025FE"/>
    <w:rsid w:val="00204DD3"/>
    <w:rsid w:val="002051B3"/>
    <w:rsid w:val="00205776"/>
    <w:rsid w:val="00206BB2"/>
    <w:rsid w:val="00206F42"/>
    <w:rsid w:val="0020787D"/>
    <w:rsid w:val="00210314"/>
    <w:rsid w:val="0021122F"/>
    <w:rsid w:val="002112DB"/>
    <w:rsid w:val="0021163A"/>
    <w:rsid w:val="0021273B"/>
    <w:rsid w:val="00212E3E"/>
    <w:rsid w:val="0021304E"/>
    <w:rsid w:val="002132ED"/>
    <w:rsid w:val="002133C8"/>
    <w:rsid w:val="002147B1"/>
    <w:rsid w:val="002150CB"/>
    <w:rsid w:val="00215576"/>
    <w:rsid w:val="00215941"/>
    <w:rsid w:val="002159BD"/>
    <w:rsid w:val="002163A6"/>
    <w:rsid w:val="00217F36"/>
    <w:rsid w:val="00220A05"/>
    <w:rsid w:val="00220C80"/>
    <w:rsid w:val="00222E3B"/>
    <w:rsid w:val="002232C5"/>
    <w:rsid w:val="00224222"/>
    <w:rsid w:val="002248AC"/>
    <w:rsid w:val="0022501D"/>
    <w:rsid w:val="002251C0"/>
    <w:rsid w:val="0022581D"/>
    <w:rsid w:val="0022645C"/>
    <w:rsid w:val="00226FE7"/>
    <w:rsid w:val="00227371"/>
    <w:rsid w:val="002273BE"/>
    <w:rsid w:val="00227695"/>
    <w:rsid w:val="00227720"/>
    <w:rsid w:val="00227C7D"/>
    <w:rsid w:val="00227F20"/>
    <w:rsid w:val="00230307"/>
    <w:rsid w:val="002306AC"/>
    <w:rsid w:val="002316AA"/>
    <w:rsid w:val="002319CD"/>
    <w:rsid w:val="0023210D"/>
    <w:rsid w:val="00232214"/>
    <w:rsid w:val="00232FF9"/>
    <w:rsid w:val="00234D3D"/>
    <w:rsid w:val="002354D6"/>
    <w:rsid w:val="00235F03"/>
    <w:rsid w:val="002371E2"/>
    <w:rsid w:val="00237446"/>
    <w:rsid w:val="002376D6"/>
    <w:rsid w:val="00240C6F"/>
    <w:rsid w:val="00240E4D"/>
    <w:rsid w:val="00241AA3"/>
    <w:rsid w:val="00242230"/>
    <w:rsid w:val="0024232D"/>
    <w:rsid w:val="00242F89"/>
    <w:rsid w:val="0024322F"/>
    <w:rsid w:val="0024351D"/>
    <w:rsid w:val="00243BE1"/>
    <w:rsid w:val="0024452C"/>
    <w:rsid w:val="0024454A"/>
    <w:rsid w:val="00244EEA"/>
    <w:rsid w:val="0024513E"/>
    <w:rsid w:val="002470B4"/>
    <w:rsid w:val="00247701"/>
    <w:rsid w:val="00247DBA"/>
    <w:rsid w:val="002509EB"/>
    <w:rsid w:val="0025108F"/>
    <w:rsid w:val="00251FF2"/>
    <w:rsid w:val="002526E0"/>
    <w:rsid w:val="002535A7"/>
    <w:rsid w:val="0025468A"/>
    <w:rsid w:val="00255292"/>
    <w:rsid w:val="00255446"/>
    <w:rsid w:val="002558DA"/>
    <w:rsid w:val="00255DBA"/>
    <w:rsid w:val="00256B24"/>
    <w:rsid w:val="00256FC5"/>
    <w:rsid w:val="00257300"/>
    <w:rsid w:val="00260218"/>
    <w:rsid w:val="002603B5"/>
    <w:rsid w:val="00260C3C"/>
    <w:rsid w:val="002614A1"/>
    <w:rsid w:val="00261A43"/>
    <w:rsid w:val="00261E4B"/>
    <w:rsid w:val="00262394"/>
    <w:rsid w:val="00262571"/>
    <w:rsid w:val="00263D0B"/>
    <w:rsid w:val="0026428F"/>
    <w:rsid w:val="00265C4F"/>
    <w:rsid w:val="002663C0"/>
    <w:rsid w:val="00266B5B"/>
    <w:rsid w:val="00267756"/>
    <w:rsid w:val="002678BA"/>
    <w:rsid w:val="002701BA"/>
    <w:rsid w:val="002707C3"/>
    <w:rsid w:val="002716AA"/>
    <w:rsid w:val="002730B3"/>
    <w:rsid w:val="0027355F"/>
    <w:rsid w:val="00273ACE"/>
    <w:rsid w:val="00273D49"/>
    <w:rsid w:val="00274117"/>
    <w:rsid w:val="00276159"/>
    <w:rsid w:val="0027797F"/>
    <w:rsid w:val="00277C23"/>
    <w:rsid w:val="00277DBE"/>
    <w:rsid w:val="00277F8F"/>
    <w:rsid w:val="00280A7A"/>
    <w:rsid w:val="00280A7E"/>
    <w:rsid w:val="00280C51"/>
    <w:rsid w:val="002818DE"/>
    <w:rsid w:val="0028210C"/>
    <w:rsid w:val="00282789"/>
    <w:rsid w:val="002833B0"/>
    <w:rsid w:val="00285659"/>
    <w:rsid w:val="00285706"/>
    <w:rsid w:val="00286464"/>
    <w:rsid w:val="0028662E"/>
    <w:rsid w:val="00287A06"/>
    <w:rsid w:val="00287FC9"/>
    <w:rsid w:val="0029194D"/>
    <w:rsid w:val="002922EB"/>
    <w:rsid w:val="00292EB5"/>
    <w:rsid w:val="00293320"/>
    <w:rsid w:val="002941C0"/>
    <w:rsid w:val="00294E0F"/>
    <w:rsid w:val="00295405"/>
    <w:rsid w:val="002955BC"/>
    <w:rsid w:val="002956C6"/>
    <w:rsid w:val="00295EC5"/>
    <w:rsid w:val="00296104"/>
    <w:rsid w:val="00296800"/>
    <w:rsid w:val="002968CB"/>
    <w:rsid w:val="0029768F"/>
    <w:rsid w:val="002A1280"/>
    <w:rsid w:val="002A162E"/>
    <w:rsid w:val="002A16B0"/>
    <w:rsid w:val="002A23DA"/>
    <w:rsid w:val="002A2E77"/>
    <w:rsid w:val="002A3039"/>
    <w:rsid w:val="002A3683"/>
    <w:rsid w:val="002A38D6"/>
    <w:rsid w:val="002A3FA1"/>
    <w:rsid w:val="002A4075"/>
    <w:rsid w:val="002A4499"/>
    <w:rsid w:val="002A5271"/>
    <w:rsid w:val="002A5467"/>
    <w:rsid w:val="002A59B9"/>
    <w:rsid w:val="002A65B9"/>
    <w:rsid w:val="002A6AAB"/>
    <w:rsid w:val="002A7B88"/>
    <w:rsid w:val="002B0532"/>
    <w:rsid w:val="002B1A22"/>
    <w:rsid w:val="002B33A1"/>
    <w:rsid w:val="002B36F1"/>
    <w:rsid w:val="002B49FA"/>
    <w:rsid w:val="002B4D84"/>
    <w:rsid w:val="002B57A5"/>
    <w:rsid w:val="002B664E"/>
    <w:rsid w:val="002B7212"/>
    <w:rsid w:val="002B73C2"/>
    <w:rsid w:val="002C01BB"/>
    <w:rsid w:val="002C12F3"/>
    <w:rsid w:val="002C1AB9"/>
    <w:rsid w:val="002C3A01"/>
    <w:rsid w:val="002C426C"/>
    <w:rsid w:val="002C4734"/>
    <w:rsid w:val="002C535C"/>
    <w:rsid w:val="002C55E2"/>
    <w:rsid w:val="002C59CE"/>
    <w:rsid w:val="002C5C13"/>
    <w:rsid w:val="002C5CBD"/>
    <w:rsid w:val="002C6B3A"/>
    <w:rsid w:val="002C7360"/>
    <w:rsid w:val="002C79D3"/>
    <w:rsid w:val="002C7BE1"/>
    <w:rsid w:val="002C7EEB"/>
    <w:rsid w:val="002D0CD9"/>
    <w:rsid w:val="002D17C8"/>
    <w:rsid w:val="002D23D4"/>
    <w:rsid w:val="002D3EC2"/>
    <w:rsid w:val="002D402E"/>
    <w:rsid w:val="002D4464"/>
    <w:rsid w:val="002D4D5D"/>
    <w:rsid w:val="002D5CE5"/>
    <w:rsid w:val="002D637B"/>
    <w:rsid w:val="002D6846"/>
    <w:rsid w:val="002D70FF"/>
    <w:rsid w:val="002D7335"/>
    <w:rsid w:val="002D7C9D"/>
    <w:rsid w:val="002E0A86"/>
    <w:rsid w:val="002E2446"/>
    <w:rsid w:val="002E2AA6"/>
    <w:rsid w:val="002E2B83"/>
    <w:rsid w:val="002E388D"/>
    <w:rsid w:val="002E3B54"/>
    <w:rsid w:val="002E47CB"/>
    <w:rsid w:val="002E47D8"/>
    <w:rsid w:val="002E4A57"/>
    <w:rsid w:val="002E4A7D"/>
    <w:rsid w:val="002E529E"/>
    <w:rsid w:val="002E5402"/>
    <w:rsid w:val="002E5E42"/>
    <w:rsid w:val="002E6114"/>
    <w:rsid w:val="002E640F"/>
    <w:rsid w:val="002E77A5"/>
    <w:rsid w:val="002E78CC"/>
    <w:rsid w:val="002E7DD4"/>
    <w:rsid w:val="002F31C2"/>
    <w:rsid w:val="002F3DC7"/>
    <w:rsid w:val="002F415C"/>
    <w:rsid w:val="002F4232"/>
    <w:rsid w:val="002F4E0D"/>
    <w:rsid w:val="002F61FC"/>
    <w:rsid w:val="002F62B4"/>
    <w:rsid w:val="002F64D1"/>
    <w:rsid w:val="002F66BA"/>
    <w:rsid w:val="002F7131"/>
    <w:rsid w:val="002F7A7C"/>
    <w:rsid w:val="0030102E"/>
    <w:rsid w:val="0030186F"/>
    <w:rsid w:val="003026D8"/>
    <w:rsid w:val="00304465"/>
    <w:rsid w:val="00305A38"/>
    <w:rsid w:val="00305B6A"/>
    <w:rsid w:val="00306F4F"/>
    <w:rsid w:val="00307161"/>
    <w:rsid w:val="00307EE3"/>
    <w:rsid w:val="0031032F"/>
    <w:rsid w:val="0031064E"/>
    <w:rsid w:val="00310DD0"/>
    <w:rsid w:val="00310E68"/>
    <w:rsid w:val="0031158F"/>
    <w:rsid w:val="00311DF1"/>
    <w:rsid w:val="00311E44"/>
    <w:rsid w:val="00312CB3"/>
    <w:rsid w:val="003137C6"/>
    <w:rsid w:val="00313957"/>
    <w:rsid w:val="00313F75"/>
    <w:rsid w:val="00314906"/>
    <w:rsid w:val="00314C4E"/>
    <w:rsid w:val="00315199"/>
    <w:rsid w:val="0031566E"/>
    <w:rsid w:val="00316A50"/>
    <w:rsid w:val="00317A26"/>
    <w:rsid w:val="00317CD3"/>
    <w:rsid w:val="00317D3C"/>
    <w:rsid w:val="00320B61"/>
    <w:rsid w:val="00320CEC"/>
    <w:rsid w:val="003213DA"/>
    <w:rsid w:val="00321EA3"/>
    <w:rsid w:val="003220A6"/>
    <w:rsid w:val="003223E7"/>
    <w:rsid w:val="003236BC"/>
    <w:rsid w:val="00324EFB"/>
    <w:rsid w:val="003258FA"/>
    <w:rsid w:val="00326411"/>
    <w:rsid w:val="003269FF"/>
    <w:rsid w:val="00326EA7"/>
    <w:rsid w:val="00331569"/>
    <w:rsid w:val="00331FDC"/>
    <w:rsid w:val="00332136"/>
    <w:rsid w:val="0033229B"/>
    <w:rsid w:val="003340C5"/>
    <w:rsid w:val="003348BF"/>
    <w:rsid w:val="00334BEA"/>
    <w:rsid w:val="00334D0E"/>
    <w:rsid w:val="00336013"/>
    <w:rsid w:val="003360F2"/>
    <w:rsid w:val="0034123F"/>
    <w:rsid w:val="0034150A"/>
    <w:rsid w:val="00341B14"/>
    <w:rsid w:val="00341C3C"/>
    <w:rsid w:val="00341FE2"/>
    <w:rsid w:val="00343D00"/>
    <w:rsid w:val="00344698"/>
    <w:rsid w:val="00346388"/>
    <w:rsid w:val="00346892"/>
    <w:rsid w:val="00347131"/>
    <w:rsid w:val="0035018F"/>
    <w:rsid w:val="00350681"/>
    <w:rsid w:val="00350FAF"/>
    <w:rsid w:val="00352361"/>
    <w:rsid w:val="00352839"/>
    <w:rsid w:val="003536F4"/>
    <w:rsid w:val="00355C10"/>
    <w:rsid w:val="00355CC7"/>
    <w:rsid w:val="003573FB"/>
    <w:rsid w:val="00357F02"/>
    <w:rsid w:val="003611EC"/>
    <w:rsid w:val="00362642"/>
    <w:rsid w:val="00362A0B"/>
    <w:rsid w:val="00362F7F"/>
    <w:rsid w:val="003635B5"/>
    <w:rsid w:val="00363897"/>
    <w:rsid w:val="00363A8B"/>
    <w:rsid w:val="00363AE3"/>
    <w:rsid w:val="00364177"/>
    <w:rsid w:val="00364DFA"/>
    <w:rsid w:val="00365F06"/>
    <w:rsid w:val="003662D7"/>
    <w:rsid w:val="003671C0"/>
    <w:rsid w:val="003703BB"/>
    <w:rsid w:val="003707E1"/>
    <w:rsid w:val="0037109B"/>
    <w:rsid w:val="003718F1"/>
    <w:rsid w:val="0037218E"/>
    <w:rsid w:val="003725DC"/>
    <w:rsid w:val="00372859"/>
    <w:rsid w:val="003741B3"/>
    <w:rsid w:val="003742E0"/>
    <w:rsid w:val="00374866"/>
    <w:rsid w:val="00374EF4"/>
    <w:rsid w:val="00375FF1"/>
    <w:rsid w:val="003764B6"/>
    <w:rsid w:val="0037663D"/>
    <w:rsid w:val="0037665F"/>
    <w:rsid w:val="00376E2B"/>
    <w:rsid w:val="00377CF4"/>
    <w:rsid w:val="003801C3"/>
    <w:rsid w:val="00380EAC"/>
    <w:rsid w:val="0038107E"/>
    <w:rsid w:val="0038111E"/>
    <w:rsid w:val="003827A3"/>
    <w:rsid w:val="00382C72"/>
    <w:rsid w:val="00382D43"/>
    <w:rsid w:val="00382FA1"/>
    <w:rsid w:val="0038381C"/>
    <w:rsid w:val="003840F0"/>
    <w:rsid w:val="003850D7"/>
    <w:rsid w:val="0038527C"/>
    <w:rsid w:val="003854E4"/>
    <w:rsid w:val="003855E1"/>
    <w:rsid w:val="003861FC"/>
    <w:rsid w:val="00390F0E"/>
    <w:rsid w:val="00391BA9"/>
    <w:rsid w:val="00392F5A"/>
    <w:rsid w:val="00393862"/>
    <w:rsid w:val="00394DA7"/>
    <w:rsid w:val="003963EF"/>
    <w:rsid w:val="00396B2B"/>
    <w:rsid w:val="003970BC"/>
    <w:rsid w:val="00397A17"/>
    <w:rsid w:val="00397C1D"/>
    <w:rsid w:val="003A137E"/>
    <w:rsid w:val="003A1393"/>
    <w:rsid w:val="003A29F8"/>
    <w:rsid w:val="003A3773"/>
    <w:rsid w:val="003A397C"/>
    <w:rsid w:val="003A3C3A"/>
    <w:rsid w:val="003A405C"/>
    <w:rsid w:val="003A4A45"/>
    <w:rsid w:val="003A4AC5"/>
    <w:rsid w:val="003A5192"/>
    <w:rsid w:val="003A57D3"/>
    <w:rsid w:val="003A6812"/>
    <w:rsid w:val="003A699E"/>
    <w:rsid w:val="003A7A28"/>
    <w:rsid w:val="003B00DD"/>
    <w:rsid w:val="003B0D52"/>
    <w:rsid w:val="003B0F00"/>
    <w:rsid w:val="003B1173"/>
    <w:rsid w:val="003B1876"/>
    <w:rsid w:val="003B2C39"/>
    <w:rsid w:val="003B3AE2"/>
    <w:rsid w:val="003B4C94"/>
    <w:rsid w:val="003B4DED"/>
    <w:rsid w:val="003B50E6"/>
    <w:rsid w:val="003B5746"/>
    <w:rsid w:val="003B5957"/>
    <w:rsid w:val="003B66D7"/>
    <w:rsid w:val="003B7AFC"/>
    <w:rsid w:val="003C04A7"/>
    <w:rsid w:val="003C0AFB"/>
    <w:rsid w:val="003C0F16"/>
    <w:rsid w:val="003C266F"/>
    <w:rsid w:val="003C28BB"/>
    <w:rsid w:val="003C6181"/>
    <w:rsid w:val="003C7089"/>
    <w:rsid w:val="003C76AA"/>
    <w:rsid w:val="003D0D93"/>
    <w:rsid w:val="003D19B9"/>
    <w:rsid w:val="003D3810"/>
    <w:rsid w:val="003D38CE"/>
    <w:rsid w:val="003D3A5B"/>
    <w:rsid w:val="003D408E"/>
    <w:rsid w:val="003D4CEF"/>
    <w:rsid w:val="003D6446"/>
    <w:rsid w:val="003D6855"/>
    <w:rsid w:val="003D74F5"/>
    <w:rsid w:val="003D7E31"/>
    <w:rsid w:val="003E211D"/>
    <w:rsid w:val="003E3678"/>
    <w:rsid w:val="003E45AE"/>
    <w:rsid w:val="003E47C1"/>
    <w:rsid w:val="003E654E"/>
    <w:rsid w:val="003E682C"/>
    <w:rsid w:val="003E6ED1"/>
    <w:rsid w:val="003F3775"/>
    <w:rsid w:val="003F3949"/>
    <w:rsid w:val="003F551F"/>
    <w:rsid w:val="003F5A46"/>
    <w:rsid w:val="003F5DBE"/>
    <w:rsid w:val="003F70FF"/>
    <w:rsid w:val="003F7256"/>
    <w:rsid w:val="003F726D"/>
    <w:rsid w:val="003F7393"/>
    <w:rsid w:val="003F75F9"/>
    <w:rsid w:val="00400F83"/>
    <w:rsid w:val="00401141"/>
    <w:rsid w:val="00401747"/>
    <w:rsid w:val="00401EB9"/>
    <w:rsid w:val="00401F00"/>
    <w:rsid w:val="00403156"/>
    <w:rsid w:val="004047DF"/>
    <w:rsid w:val="00404BA3"/>
    <w:rsid w:val="00404CC2"/>
    <w:rsid w:val="004055D2"/>
    <w:rsid w:val="00405BD8"/>
    <w:rsid w:val="00405CB3"/>
    <w:rsid w:val="00406707"/>
    <w:rsid w:val="00406E23"/>
    <w:rsid w:val="00410556"/>
    <w:rsid w:val="004110D3"/>
    <w:rsid w:val="0041153D"/>
    <w:rsid w:val="00411979"/>
    <w:rsid w:val="00411ED8"/>
    <w:rsid w:val="00412747"/>
    <w:rsid w:val="00413017"/>
    <w:rsid w:val="004132C7"/>
    <w:rsid w:val="004139AA"/>
    <w:rsid w:val="00413A46"/>
    <w:rsid w:val="004160B5"/>
    <w:rsid w:val="004165BF"/>
    <w:rsid w:val="00416A03"/>
    <w:rsid w:val="00417826"/>
    <w:rsid w:val="0042123B"/>
    <w:rsid w:val="0042182F"/>
    <w:rsid w:val="00421F6D"/>
    <w:rsid w:val="0042208C"/>
    <w:rsid w:val="004231A0"/>
    <w:rsid w:val="00423623"/>
    <w:rsid w:val="00424F05"/>
    <w:rsid w:val="00425E5B"/>
    <w:rsid w:val="00426B2C"/>
    <w:rsid w:val="004272F0"/>
    <w:rsid w:val="00430216"/>
    <w:rsid w:val="0043048A"/>
    <w:rsid w:val="004330D0"/>
    <w:rsid w:val="00434122"/>
    <w:rsid w:val="0043416B"/>
    <w:rsid w:val="00434CBD"/>
    <w:rsid w:val="00440E60"/>
    <w:rsid w:val="00441372"/>
    <w:rsid w:val="0044158B"/>
    <w:rsid w:val="00442EA8"/>
    <w:rsid w:val="00443E72"/>
    <w:rsid w:val="0044487F"/>
    <w:rsid w:val="00445AA0"/>
    <w:rsid w:val="0044697A"/>
    <w:rsid w:val="00447BD3"/>
    <w:rsid w:val="0045018D"/>
    <w:rsid w:val="00450AD1"/>
    <w:rsid w:val="00451107"/>
    <w:rsid w:val="00451FB4"/>
    <w:rsid w:val="00452285"/>
    <w:rsid w:val="004525FE"/>
    <w:rsid w:val="00452B8E"/>
    <w:rsid w:val="00453411"/>
    <w:rsid w:val="0045377F"/>
    <w:rsid w:val="00453E48"/>
    <w:rsid w:val="00453F64"/>
    <w:rsid w:val="00454DE9"/>
    <w:rsid w:val="00455E4E"/>
    <w:rsid w:val="004570DE"/>
    <w:rsid w:val="00460DA1"/>
    <w:rsid w:val="0046130C"/>
    <w:rsid w:val="0046198E"/>
    <w:rsid w:val="004628D3"/>
    <w:rsid w:val="004631AC"/>
    <w:rsid w:val="00463D38"/>
    <w:rsid w:val="004642C4"/>
    <w:rsid w:val="00464E76"/>
    <w:rsid w:val="00465384"/>
    <w:rsid w:val="00466A38"/>
    <w:rsid w:val="00467325"/>
    <w:rsid w:val="00467CD0"/>
    <w:rsid w:val="0047178B"/>
    <w:rsid w:val="00471FC0"/>
    <w:rsid w:val="00472182"/>
    <w:rsid w:val="004721E7"/>
    <w:rsid w:val="00472983"/>
    <w:rsid w:val="004748F0"/>
    <w:rsid w:val="00474C9C"/>
    <w:rsid w:val="00475A3B"/>
    <w:rsid w:val="00475B94"/>
    <w:rsid w:val="00476244"/>
    <w:rsid w:val="00477032"/>
    <w:rsid w:val="00477C58"/>
    <w:rsid w:val="00477E9B"/>
    <w:rsid w:val="0048006F"/>
    <w:rsid w:val="00480B21"/>
    <w:rsid w:val="00480DAE"/>
    <w:rsid w:val="0048194D"/>
    <w:rsid w:val="00481EE2"/>
    <w:rsid w:val="004824F0"/>
    <w:rsid w:val="00483B77"/>
    <w:rsid w:val="004856B8"/>
    <w:rsid w:val="00485886"/>
    <w:rsid w:val="00487DEB"/>
    <w:rsid w:val="00491181"/>
    <w:rsid w:val="004923DB"/>
    <w:rsid w:val="00492A05"/>
    <w:rsid w:val="00493C5C"/>
    <w:rsid w:val="00493EBF"/>
    <w:rsid w:val="00494575"/>
    <w:rsid w:val="00494ADA"/>
    <w:rsid w:val="00495969"/>
    <w:rsid w:val="00497A60"/>
    <w:rsid w:val="00497D66"/>
    <w:rsid w:val="004A021A"/>
    <w:rsid w:val="004A0876"/>
    <w:rsid w:val="004A1014"/>
    <w:rsid w:val="004A14B2"/>
    <w:rsid w:val="004A1642"/>
    <w:rsid w:val="004A3508"/>
    <w:rsid w:val="004A3847"/>
    <w:rsid w:val="004A4258"/>
    <w:rsid w:val="004A4634"/>
    <w:rsid w:val="004A5CBF"/>
    <w:rsid w:val="004A643B"/>
    <w:rsid w:val="004A6899"/>
    <w:rsid w:val="004A7157"/>
    <w:rsid w:val="004A74D9"/>
    <w:rsid w:val="004A7CF3"/>
    <w:rsid w:val="004B0785"/>
    <w:rsid w:val="004B0DE6"/>
    <w:rsid w:val="004B10A5"/>
    <w:rsid w:val="004B20A2"/>
    <w:rsid w:val="004B2B75"/>
    <w:rsid w:val="004B3411"/>
    <w:rsid w:val="004B343A"/>
    <w:rsid w:val="004B7083"/>
    <w:rsid w:val="004B778B"/>
    <w:rsid w:val="004B7EFA"/>
    <w:rsid w:val="004C242F"/>
    <w:rsid w:val="004C2A78"/>
    <w:rsid w:val="004C3017"/>
    <w:rsid w:val="004C3699"/>
    <w:rsid w:val="004C50B5"/>
    <w:rsid w:val="004C622A"/>
    <w:rsid w:val="004C6293"/>
    <w:rsid w:val="004C712E"/>
    <w:rsid w:val="004C7F4C"/>
    <w:rsid w:val="004D02FB"/>
    <w:rsid w:val="004D0618"/>
    <w:rsid w:val="004D08D6"/>
    <w:rsid w:val="004D11A1"/>
    <w:rsid w:val="004D2B67"/>
    <w:rsid w:val="004D2F5A"/>
    <w:rsid w:val="004D3D03"/>
    <w:rsid w:val="004D4338"/>
    <w:rsid w:val="004D53A4"/>
    <w:rsid w:val="004D577B"/>
    <w:rsid w:val="004E0EC4"/>
    <w:rsid w:val="004E1181"/>
    <w:rsid w:val="004E13C7"/>
    <w:rsid w:val="004E1B62"/>
    <w:rsid w:val="004E2810"/>
    <w:rsid w:val="004E31CA"/>
    <w:rsid w:val="004E32FA"/>
    <w:rsid w:val="004E346D"/>
    <w:rsid w:val="004E59CA"/>
    <w:rsid w:val="004E5AE6"/>
    <w:rsid w:val="004E6243"/>
    <w:rsid w:val="004E7F90"/>
    <w:rsid w:val="004F03E4"/>
    <w:rsid w:val="004F0411"/>
    <w:rsid w:val="004F0FFB"/>
    <w:rsid w:val="004F136D"/>
    <w:rsid w:val="004F163F"/>
    <w:rsid w:val="004F172B"/>
    <w:rsid w:val="004F172F"/>
    <w:rsid w:val="004F17AE"/>
    <w:rsid w:val="004F1951"/>
    <w:rsid w:val="004F1C01"/>
    <w:rsid w:val="004F31AE"/>
    <w:rsid w:val="004F404C"/>
    <w:rsid w:val="004F4719"/>
    <w:rsid w:val="004F5037"/>
    <w:rsid w:val="004F6243"/>
    <w:rsid w:val="004F70BC"/>
    <w:rsid w:val="004F7420"/>
    <w:rsid w:val="004F7F5D"/>
    <w:rsid w:val="005003BC"/>
    <w:rsid w:val="00500A90"/>
    <w:rsid w:val="005011E3"/>
    <w:rsid w:val="00501354"/>
    <w:rsid w:val="00501831"/>
    <w:rsid w:val="00501C93"/>
    <w:rsid w:val="005039DF"/>
    <w:rsid w:val="005041FF"/>
    <w:rsid w:val="00505CAE"/>
    <w:rsid w:val="00506C7E"/>
    <w:rsid w:val="00507C27"/>
    <w:rsid w:val="00510A93"/>
    <w:rsid w:val="00512353"/>
    <w:rsid w:val="00512BEF"/>
    <w:rsid w:val="00513052"/>
    <w:rsid w:val="00513440"/>
    <w:rsid w:val="00513518"/>
    <w:rsid w:val="00513BF8"/>
    <w:rsid w:val="00513C62"/>
    <w:rsid w:val="005151F3"/>
    <w:rsid w:val="00516016"/>
    <w:rsid w:val="005161C1"/>
    <w:rsid w:val="00516AEE"/>
    <w:rsid w:val="0051734A"/>
    <w:rsid w:val="00517E05"/>
    <w:rsid w:val="005206AD"/>
    <w:rsid w:val="005207EA"/>
    <w:rsid w:val="0052214D"/>
    <w:rsid w:val="00522B4A"/>
    <w:rsid w:val="005231FF"/>
    <w:rsid w:val="0052412F"/>
    <w:rsid w:val="00524A14"/>
    <w:rsid w:val="00524EEA"/>
    <w:rsid w:val="00525EA6"/>
    <w:rsid w:val="005269EE"/>
    <w:rsid w:val="00527790"/>
    <w:rsid w:val="00527E58"/>
    <w:rsid w:val="00530696"/>
    <w:rsid w:val="005307E7"/>
    <w:rsid w:val="00530B95"/>
    <w:rsid w:val="0053103D"/>
    <w:rsid w:val="0053168C"/>
    <w:rsid w:val="00531A77"/>
    <w:rsid w:val="00531AC0"/>
    <w:rsid w:val="00534CD9"/>
    <w:rsid w:val="00534D8E"/>
    <w:rsid w:val="005352EB"/>
    <w:rsid w:val="00536AC1"/>
    <w:rsid w:val="00536C01"/>
    <w:rsid w:val="005370C3"/>
    <w:rsid w:val="00540D2C"/>
    <w:rsid w:val="00541C1B"/>
    <w:rsid w:val="00541F4A"/>
    <w:rsid w:val="00542F98"/>
    <w:rsid w:val="0054387F"/>
    <w:rsid w:val="00544FD7"/>
    <w:rsid w:val="00545527"/>
    <w:rsid w:val="00546032"/>
    <w:rsid w:val="0054623D"/>
    <w:rsid w:val="005475ED"/>
    <w:rsid w:val="00547F22"/>
    <w:rsid w:val="005501B2"/>
    <w:rsid w:val="00550382"/>
    <w:rsid w:val="0055125A"/>
    <w:rsid w:val="00551D1E"/>
    <w:rsid w:val="00552719"/>
    <w:rsid w:val="0055317C"/>
    <w:rsid w:val="005535D2"/>
    <w:rsid w:val="005542BF"/>
    <w:rsid w:val="00555E93"/>
    <w:rsid w:val="00556479"/>
    <w:rsid w:val="00556518"/>
    <w:rsid w:val="005565AA"/>
    <w:rsid w:val="00556BDF"/>
    <w:rsid w:val="005601F7"/>
    <w:rsid w:val="00561C99"/>
    <w:rsid w:val="00562A7C"/>
    <w:rsid w:val="005630B3"/>
    <w:rsid w:val="00563C9E"/>
    <w:rsid w:val="00563E62"/>
    <w:rsid w:val="00564502"/>
    <w:rsid w:val="0056469F"/>
    <w:rsid w:val="00565B90"/>
    <w:rsid w:val="00566FD1"/>
    <w:rsid w:val="0056718D"/>
    <w:rsid w:val="005707C2"/>
    <w:rsid w:val="00570F4D"/>
    <w:rsid w:val="0057106F"/>
    <w:rsid w:val="00571BD3"/>
    <w:rsid w:val="00575CDB"/>
    <w:rsid w:val="0057681D"/>
    <w:rsid w:val="00577656"/>
    <w:rsid w:val="00577D52"/>
    <w:rsid w:val="00577E62"/>
    <w:rsid w:val="0058159D"/>
    <w:rsid w:val="00581D2F"/>
    <w:rsid w:val="005820D9"/>
    <w:rsid w:val="00582306"/>
    <w:rsid w:val="00582BD5"/>
    <w:rsid w:val="00583316"/>
    <w:rsid w:val="00584069"/>
    <w:rsid w:val="005840E9"/>
    <w:rsid w:val="005865C6"/>
    <w:rsid w:val="005868C8"/>
    <w:rsid w:val="005868DF"/>
    <w:rsid w:val="005907C3"/>
    <w:rsid w:val="00591810"/>
    <w:rsid w:val="005946C1"/>
    <w:rsid w:val="00594BF5"/>
    <w:rsid w:val="00594E11"/>
    <w:rsid w:val="00596709"/>
    <w:rsid w:val="0059780A"/>
    <w:rsid w:val="005A03FB"/>
    <w:rsid w:val="005A1AE0"/>
    <w:rsid w:val="005A2F46"/>
    <w:rsid w:val="005A3A71"/>
    <w:rsid w:val="005A4C52"/>
    <w:rsid w:val="005A548C"/>
    <w:rsid w:val="005A56B2"/>
    <w:rsid w:val="005A58C2"/>
    <w:rsid w:val="005A5A31"/>
    <w:rsid w:val="005A644A"/>
    <w:rsid w:val="005A6BF7"/>
    <w:rsid w:val="005A721B"/>
    <w:rsid w:val="005A786B"/>
    <w:rsid w:val="005B0A76"/>
    <w:rsid w:val="005B1EA6"/>
    <w:rsid w:val="005B1EFD"/>
    <w:rsid w:val="005B2110"/>
    <w:rsid w:val="005B24E5"/>
    <w:rsid w:val="005B2987"/>
    <w:rsid w:val="005B2B9F"/>
    <w:rsid w:val="005B3FEF"/>
    <w:rsid w:val="005B4C5D"/>
    <w:rsid w:val="005B515D"/>
    <w:rsid w:val="005B5425"/>
    <w:rsid w:val="005B5ABC"/>
    <w:rsid w:val="005B74FA"/>
    <w:rsid w:val="005C02DD"/>
    <w:rsid w:val="005C0A4A"/>
    <w:rsid w:val="005C1156"/>
    <w:rsid w:val="005C126B"/>
    <w:rsid w:val="005C1645"/>
    <w:rsid w:val="005C1BA5"/>
    <w:rsid w:val="005C2032"/>
    <w:rsid w:val="005C2304"/>
    <w:rsid w:val="005C2F50"/>
    <w:rsid w:val="005C39E2"/>
    <w:rsid w:val="005C4BD2"/>
    <w:rsid w:val="005C4C5D"/>
    <w:rsid w:val="005C50F7"/>
    <w:rsid w:val="005C585A"/>
    <w:rsid w:val="005C58A8"/>
    <w:rsid w:val="005C6CD8"/>
    <w:rsid w:val="005C775F"/>
    <w:rsid w:val="005D0A48"/>
    <w:rsid w:val="005D0C55"/>
    <w:rsid w:val="005D2225"/>
    <w:rsid w:val="005D2870"/>
    <w:rsid w:val="005D377B"/>
    <w:rsid w:val="005D38DF"/>
    <w:rsid w:val="005D4170"/>
    <w:rsid w:val="005D46A7"/>
    <w:rsid w:val="005D4822"/>
    <w:rsid w:val="005D56A5"/>
    <w:rsid w:val="005D56CE"/>
    <w:rsid w:val="005D67BB"/>
    <w:rsid w:val="005D6810"/>
    <w:rsid w:val="005D6FFC"/>
    <w:rsid w:val="005E215B"/>
    <w:rsid w:val="005E4AA7"/>
    <w:rsid w:val="005E51FF"/>
    <w:rsid w:val="005E56AD"/>
    <w:rsid w:val="005F00A9"/>
    <w:rsid w:val="005F11BE"/>
    <w:rsid w:val="005F1645"/>
    <w:rsid w:val="005F1802"/>
    <w:rsid w:val="005F1B12"/>
    <w:rsid w:val="005F235F"/>
    <w:rsid w:val="005F33AD"/>
    <w:rsid w:val="005F4023"/>
    <w:rsid w:val="005F4C02"/>
    <w:rsid w:val="005F4D71"/>
    <w:rsid w:val="005F617B"/>
    <w:rsid w:val="005F6326"/>
    <w:rsid w:val="0060058F"/>
    <w:rsid w:val="006022E3"/>
    <w:rsid w:val="00602F5D"/>
    <w:rsid w:val="00606410"/>
    <w:rsid w:val="00606B83"/>
    <w:rsid w:val="00610D99"/>
    <w:rsid w:val="00612143"/>
    <w:rsid w:val="00612AF7"/>
    <w:rsid w:val="00612B42"/>
    <w:rsid w:val="00612F0C"/>
    <w:rsid w:val="00613631"/>
    <w:rsid w:val="00613759"/>
    <w:rsid w:val="00615B39"/>
    <w:rsid w:val="00615EF0"/>
    <w:rsid w:val="006160F0"/>
    <w:rsid w:val="00616D9C"/>
    <w:rsid w:val="00617216"/>
    <w:rsid w:val="00617275"/>
    <w:rsid w:val="006174F2"/>
    <w:rsid w:val="00617500"/>
    <w:rsid w:val="00617918"/>
    <w:rsid w:val="0062057F"/>
    <w:rsid w:val="00620E7C"/>
    <w:rsid w:val="006221D3"/>
    <w:rsid w:val="00622FEB"/>
    <w:rsid w:val="00623320"/>
    <w:rsid w:val="006244DA"/>
    <w:rsid w:val="0062566C"/>
    <w:rsid w:val="006263B8"/>
    <w:rsid w:val="00626800"/>
    <w:rsid w:val="00627770"/>
    <w:rsid w:val="00630EDE"/>
    <w:rsid w:val="00631682"/>
    <w:rsid w:val="006317D9"/>
    <w:rsid w:val="0063255E"/>
    <w:rsid w:val="00632C95"/>
    <w:rsid w:val="00633E6C"/>
    <w:rsid w:val="0063411E"/>
    <w:rsid w:val="0063609D"/>
    <w:rsid w:val="0063630C"/>
    <w:rsid w:val="00636705"/>
    <w:rsid w:val="00636C99"/>
    <w:rsid w:val="006376C1"/>
    <w:rsid w:val="00640250"/>
    <w:rsid w:val="006419B6"/>
    <w:rsid w:val="00642548"/>
    <w:rsid w:val="0064254B"/>
    <w:rsid w:val="00644A12"/>
    <w:rsid w:val="00645878"/>
    <w:rsid w:val="00645C9F"/>
    <w:rsid w:val="0064611C"/>
    <w:rsid w:val="0064658C"/>
    <w:rsid w:val="00647788"/>
    <w:rsid w:val="00647D6A"/>
    <w:rsid w:val="0065081C"/>
    <w:rsid w:val="00650D1D"/>
    <w:rsid w:val="00652BD3"/>
    <w:rsid w:val="00652D1D"/>
    <w:rsid w:val="006534D3"/>
    <w:rsid w:val="0065416C"/>
    <w:rsid w:val="00654E41"/>
    <w:rsid w:val="0065591F"/>
    <w:rsid w:val="00655BB7"/>
    <w:rsid w:val="00655E79"/>
    <w:rsid w:val="0065642C"/>
    <w:rsid w:val="0065656D"/>
    <w:rsid w:val="0066023D"/>
    <w:rsid w:val="006609A1"/>
    <w:rsid w:val="00662630"/>
    <w:rsid w:val="0066295F"/>
    <w:rsid w:val="00662CF5"/>
    <w:rsid w:val="00662DA6"/>
    <w:rsid w:val="00663BC4"/>
    <w:rsid w:val="0066440B"/>
    <w:rsid w:val="006646EA"/>
    <w:rsid w:val="006657DD"/>
    <w:rsid w:val="00665991"/>
    <w:rsid w:val="00665D22"/>
    <w:rsid w:val="0066616C"/>
    <w:rsid w:val="00666C10"/>
    <w:rsid w:val="006673F2"/>
    <w:rsid w:val="006674DA"/>
    <w:rsid w:val="00667588"/>
    <w:rsid w:val="00667768"/>
    <w:rsid w:val="00670441"/>
    <w:rsid w:val="006705BB"/>
    <w:rsid w:val="00671DB1"/>
    <w:rsid w:val="006724BB"/>
    <w:rsid w:val="0067574F"/>
    <w:rsid w:val="00675867"/>
    <w:rsid w:val="00675CA3"/>
    <w:rsid w:val="006762F6"/>
    <w:rsid w:val="00676804"/>
    <w:rsid w:val="00676CCE"/>
    <w:rsid w:val="00680327"/>
    <w:rsid w:val="00680AFA"/>
    <w:rsid w:val="00683529"/>
    <w:rsid w:val="00683B80"/>
    <w:rsid w:val="00684D16"/>
    <w:rsid w:val="0068531D"/>
    <w:rsid w:val="00685C0C"/>
    <w:rsid w:val="00690F80"/>
    <w:rsid w:val="00691010"/>
    <w:rsid w:val="006913FA"/>
    <w:rsid w:val="006919BC"/>
    <w:rsid w:val="00693954"/>
    <w:rsid w:val="00694A48"/>
    <w:rsid w:val="006952D7"/>
    <w:rsid w:val="00695C72"/>
    <w:rsid w:val="00695D7B"/>
    <w:rsid w:val="00696028"/>
    <w:rsid w:val="0069637B"/>
    <w:rsid w:val="00697B66"/>
    <w:rsid w:val="006A1438"/>
    <w:rsid w:val="006A1516"/>
    <w:rsid w:val="006A1904"/>
    <w:rsid w:val="006A1A2F"/>
    <w:rsid w:val="006A3010"/>
    <w:rsid w:val="006A3790"/>
    <w:rsid w:val="006A4BEF"/>
    <w:rsid w:val="006A5690"/>
    <w:rsid w:val="006A60FE"/>
    <w:rsid w:val="006A69D5"/>
    <w:rsid w:val="006A6BED"/>
    <w:rsid w:val="006A6D31"/>
    <w:rsid w:val="006A7F95"/>
    <w:rsid w:val="006B0073"/>
    <w:rsid w:val="006B0A6F"/>
    <w:rsid w:val="006B0F50"/>
    <w:rsid w:val="006B1D4D"/>
    <w:rsid w:val="006B29F6"/>
    <w:rsid w:val="006B410C"/>
    <w:rsid w:val="006B4393"/>
    <w:rsid w:val="006B4D29"/>
    <w:rsid w:val="006B4DEA"/>
    <w:rsid w:val="006B4F91"/>
    <w:rsid w:val="006B6DE1"/>
    <w:rsid w:val="006B73C4"/>
    <w:rsid w:val="006C077D"/>
    <w:rsid w:val="006C16EE"/>
    <w:rsid w:val="006C1EB9"/>
    <w:rsid w:val="006C222B"/>
    <w:rsid w:val="006C256F"/>
    <w:rsid w:val="006C301D"/>
    <w:rsid w:val="006C3F1B"/>
    <w:rsid w:val="006C5798"/>
    <w:rsid w:val="006C58E5"/>
    <w:rsid w:val="006C5A6B"/>
    <w:rsid w:val="006C5DE0"/>
    <w:rsid w:val="006C6469"/>
    <w:rsid w:val="006C6B12"/>
    <w:rsid w:val="006C70C8"/>
    <w:rsid w:val="006C7286"/>
    <w:rsid w:val="006C7D3B"/>
    <w:rsid w:val="006D08F9"/>
    <w:rsid w:val="006D0FA0"/>
    <w:rsid w:val="006D2356"/>
    <w:rsid w:val="006D2C1F"/>
    <w:rsid w:val="006D37F1"/>
    <w:rsid w:val="006D4250"/>
    <w:rsid w:val="006D5CE6"/>
    <w:rsid w:val="006D62E3"/>
    <w:rsid w:val="006D64DE"/>
    <w:rsid w:val="006D6CE7"/>
    <w:rsid w:val="006D7958"/>
    <w:rsid w:val="006D7CB5"/>
    <w:rsid w:val="006E0B48"/>
    <w:rsid w:val="006E0BA7"/>
    <w:rsid w:val="006E0EA3"/>
    <w:rsid w:val="006E1485"/>
    <w:rsid w:val="006E1DCF"/>
    <w:rsid w:val="006E2269"/>
    <w:rsid w:val="006E23C3"/>
    <w:rsid w:val="006E23DF"/>
    <w:rsid w:val="006E5575"/>
    <w:rsid w:val="006E6219"/>
    <w:rsid w:val="006E6437"/>
    <w:rsid w:val="006E668E"/>
    <w:rsid w:val="006E6BA3"/>
    <w:rsid w:val="006E7809"/>
    <w:rsid w:val="006E7B70"/>
    <w:rsid w:val="006E7C3A"/>
    <w:rsid w:val="006F0044"/>
    <w:rsid w:val="006F008A"/>
    <w:rsid w:val="006F291A"/>
    <w:rsid w:val="006F3AC6"/>
    <w:rsid w:val="006F3B52"/>
    <w:rsid w:val="006F3C6B"/>
    <w:rsid w:val="006F4A67"/>
    <w:rsid w:val="006F51C3"/>
    <w:rsid w:val="006F5233"/>
    <w:rsid w:val="006F5C7B"/>
    <w:rsid w:val="006F61F5"/>
    <w:rsid w:val="006F7012"/>
    <w:rsid w:val="006F7EF8"/>
    <w:rsid w:val="00700A15"/>
    <w:rsid w:val="007034FF"/>
    <w:rsid w:val="007040FF"/>
    <w:rsid w:val="0070505C"/>
    <w:rsid w:val="007050A7"/>
    <w:rsid w:val="00705186"/>
    <w:rsid w:val="00705882"/>
    <w:rsid w:val="00705B15"/>
    <w:rsid w:val="00705D07"/>
    <w:rsid w:val="00706255"/>
    <w:rsid w:val="0070647E"/>
    <w:rsid w:val="007066D2"/>
    <w:rsid w:val="0070682F"/>
    <w:rsid w:val="00706C5C"/>
    <w:rsid w:val="007076AA"/>
    <w:rsid w:val="00707C20"/>
    <w:rsid w:val="00707DFB"/>
    <w:rsid w:val="00710C84"/>
    <w:rsid w:val="007117BF"/>
    <w:rsid w:val="0071186D"/>
    <w:rsid w:val="00711C3B"/>
    <w:rsid w:val="00711DFE"/>
    <w:rsid w:val="00711F8E"/>
    <w:rsid w:val="00713243"/>
    <w:rsid w:val="007139F4"/>
    <w:rsid w:val="00713ED8"/>
    <w:rsid w:val="007151F9"/>
    <w:rsid w:val="00715976"/>
    <w:rsid w:val="007160B8"/>
    <w:rsid w:val="00716330"/>
    <w:rsid w:val="00716F35"/>
    <w:rsid w:val="007202CD"/>
    <w:rsid w:val="00720CA8"/>
    <w:rsid w:val="00721A92"/>
    <w:rsid w:val="00721CBC"/>
    <w:rsid w:val="007223BA"/>
    <w:rsid w:val="00722C20"/>
    <w:rsid w:val="007256E2"/>
    <w:rsid w:val="0072593E"/>
    <w:rsid w:val="00727849"/>
    <w:rsid w:val="007304BB"/>
    <w:rsid w:val="0073074A"/>
    <w:rsid w:val="00730A48"/>
    <w:rsid w:val="00730E98"/>
    <w:rsid w:val="00731A0F"/>
    <w:rsid w:val="00732CF9"/>
    <w:rsid w:val="007331FB"/>
    <w:rsid w:val="007332A3"/>
    <w:rsid w:val="00733866"/>
    <w:rsid w:val="00734859"/>
    <w:rsid w:val="00734D62"/>
    <w:rsid w:val="00736439"/>
    <w:rsid w:val="007368D3"/>
    <w:rsid w:val="00736D48"/>
    <w:rsid w:val="007413DB"/>
    <w:rsid w:val="007413F0"/>
    <w:rsid w:val="007416AF"/>
    <w:rsid w:val="00741865"/>
    <w:rsid w:val="00742B48"/>
    <w:rsid w:val="00743935"/>
    <w:rsid w:val="00743974"/>
    <w:rsid w:val="00744E66"/>
    <w:rsid w:val="00746185"/>
    <w:rsid w:val="00747C5D"/>
    <w:rsid w:val="00750690"/>
    <w:rsid w:val="007507CB"/>
    <w:rsid w:val="00752D69"/>
    <w:rsid w:val="00757677"/>
    <w:rsid w:val="00757A33"/>
    <w:rsid w:val="00757B61"/>
    <w:rsid w:val="00761549"/>
    <w:rsid w:val="007621AF"/>
    <w:rsid w:val="00762C0E"/>
    <w:rsid w:val="00762E8F"/>
    <w:rsid w:val="00763225"/>
    <w:rsid w:val="00763DE9"/>
    <w:rsid w:val="00763E2A"/>
    <w:rsid w:val="00764C19"/>
    <w:rsid w:val="00764C75"/>
    <w:rsid w:val="00764F8D"/>
    <w:rsid w:val="00765BF4"/>
    <w:rsid w:val="007660C4"/>
    <w:rsid w:val="007667E4"/>
    <w:rsid w:val="007668EB"/>
    <w:rsid w:val="007676A0"/>
    <w:rsid w:val="00767E53"/>
    <w:rsid w:val="00767FBB"/>
    <w:rsid w:val="00770374"/>
    <w:rsid w:val="007714D7"/>
    <w:rsid w:val="00771C3B"/>
    <w:rsid w:val="00772327"/>
    <w:rsid w:val="007743B8"/>
    <w:rsid w:val="007746A9"/>
    <w:rsid w:val="007769D2"/>
    <w:rsid w:val="007805A6"/>
    <w:rsid w:val="00780D0F"/>
    <w:rsid w:val="00781A14"/>
    <w:rsid w:val="007829CE"/>
    <w:rsid w:val="00782BEE"/>
    <w:rsid w:val="00782D77"/>
    <w:rsid w:val="00785904"/>
    <w:rsid w:val="00785F35"/>
    <w:rsid w:val="007868F6"/>
    <w:rsid w:val="00787A9E"/>
    <w:rsid w:val="00790D3D"/>
    <w:rsid w:val="00790F46"/>
    <w:rsid w:val="0079115F"/>
    <w:rsid w:val="007912AF"/>
    <w:rsid w:val="00792C06"/>
    <w:rsid w:val="00793F0D"/>
    <w:rsid w:val="00794855"/>
    <w:rsid w:val="00794B6E"/>
    <w:rsid w:val="00795316"/>
    <w:rsid w:val="0079586B"/>
    <w:rsid w:val="00795FE7"/>
    <w:rsid w:val="007972F4"/>
    <w:rsid w:val="00797CF1"/>
    <w:rsid w:val="007A0030"/>
    <w:rsid w:val="007A0188"/>
    <w:rsid w:val="007A0DCB"/>
    <w:rsid w:val="007A0ED5"/>
    <w:rsid w:val="007A1AC8"/>
    <w:rsid w:val="007A334F"/>
    <w:rsid w:val="007A3911"/>
    <w:rsid w:val="007A3F56"/>
    <w:rsid w:val="007A4AE9"/>
    <w:rsid w:val="007A588C"/>
    <w:rsid w:val="007A672F"/>
    <w:rsid w:val="007A690A"/>
    <w:rsid w:val="007A7BB0"/>
    <w:rsid w:val="007B12AE"/>
    <w:rsid w:val="007B1F99"/>
    <w:rsid w:val="007B236E"/>
    <w:rsid w:val="007B2E52"/>
    <w:rsid w:val="007B34FA"/>
    <w:rsid w:val="007B5F10"/>
    <w:rsid w:val="007B6616"/>
    <w:rsid w:val="007B6BBB"/>
    <w:rsid w:val="007B6DD2"/>
    <w:rsid w:val="007B704D"/>
    <w:rsid w:val="007B7A09"/>
    <w:rsid w:val="007B7B3F"/>
    <w:rsid w:val="007C02F0"/>
    <w:rsid w:val="007C20E5"/>
    <w:rsid w:val="007C261A"/>
    <w:rsid w:val="007C45C3"/>
    <w:rsid w:val="007C4D20"/>
    <w:rsid w:val="007C4DD2"/>
    <w:rsid w:val="007C568E"/>
    <w:rsid w:val="007C5A8F"/>
    <w:rsid w:val="007D0BC5"/>
    <w:rsid w:val="007D0D43"/>
    <w:rsid w:val="007D1ECF"/>
    <w:rsid w:val="007D27E3"/>
    <w:rsid w:val="007D27E4"/>
    <w:rsid w:val="007D298E"/>
    <w:rsid w:val="007D2C84"/>
    <w:rsid w:val="007D3B4C"/>
    <w:rsid w:val="007D471E"/>
    <w:rsid w:val="007D49C5"/>
    <w:rsid w:val="007D5719"/>
    <w:rsid w:val="007D5F3B"/>
    <w:rsid w:val="007D60B1"/>
    <w:rsid w:val="007D68A1"/>
    <w:rsid w:val="007D6998"/>
    <w:rsid w:val="007D71B9"/>
    <w:rsid w:val="007D772C"/>
    <w:rsid w:val="007E0ECF"/>
    <w:rsid w:val="007E32AC"/>
    <w:rsid w:val="007E3A7B"/>
    <w:rsid w:val="007E4258"/>
    <w:rsid w:val="007E49E3"/>
    <w:rsid w:val="007E4C29"/>
    <w:rsid w:val="007E4C7A"/>
    <w:rsid w:val="007E4F5C"/>
    <w:rsid w:val="007E6C75"/>
    <w:rsid w:val="007E6EE1"/>
    <w:rsid w:val="007F01D8"/>
    <w:rsid w:val="007F1D97"/>
    <w:rsid w:val="007F28E2"/>
    <w:rsid w:val="007F3423"/>
    <w:rsid w:val="007F37BE"/>
    <w:rsid w:val="007F3E2C"/>
    <w:rsid w:val="007F3E82"/>
    <w:rsid w:val="007F4BF2"/>
    <w:rsid w:val="007F5578"/>
    <w:rsid w:val="007F5980"/>
    <w:rsid w:val="007F5C5C"/>
    <w:rsid w:val="007F6532"/>
    <w:rsid w:val="007F73E9"/>
    <w:rsid w:val="007F7853"/>
    <w:rsid w:val="008002C3"/>
    <w:rsid w:val="008024F9"/>
    <w:rsid w:val="00802B1D"/>
    <w:rsid w:val="00802C8F"/>
    <w:rsid w:val="008032ED"/>
    <w:rsid w:val="00804A90"/>
    <w:rsid w:val="00804FE7"/>
    <w:rsid w:val="008051E5"/>
    <w:rsid w:val="008068DE"/>
    <w:rsid w:val="00807F7E"/>
    <w:rsid w:val="0081045B"/>
    <w:rsid w:val="008107F3"/>
    <w:rsid w:val="00810910"/>
    <w:rsid w:val="008119AB"/>
    <w:rsid w:val="00811FA1"/>
    <w:rsid w:val="008124B7"/>
    <w:rsid w:val="00812AD3"/>
    <w:rsid w:val="00813708"/>
    <w:rsid w:val="00814021"/>
    <w:rsid w:val="008143B1"/>
    <w:rsid w:val="008150FE"/>
    <w:rsid w:val="00815878"/>
    <w:rsid w:val="008158B9"/>
    <w:rsid w:val="00816067"/>
    <w:rsid w:val="0081649C"/>
    <w:rsid w:val="00816ED0"/>
    <w:rsid w:val="00820BF6"/>
    <w:rsid w:val="008220E8"/>
    <w:rsid w:val="008222C4"/>
    <w:rsid w:val="0082274A"/>
    <w:rsid w:val="00822819"/>
    <w:rsid w:val="00822846"/>
    <w:rsid w:val="00823D63"/>
    <w:rsid w:val="00824208"/>
    <w:rsid w:val="0082446F"/>
    <w:rsid w:val="00824C2F"/>
    <w:rsid w:val="00824DCE"/>
    <w:rsid w:val="00825279"/>
    <w:rsid w:val="0082546E"/>
    <w:rsid w:val="008255F7"/>
    <w:rsid w:val="008256E9"/>
    <w:rsid w:val="00826AC1"/>
    <w:rsid w:val="00827EFA"/>
    <w:rsid w:val="00831A4F"/>
    <w:rsid w:val="00833615"/>
    <w:rsid w:val="00833A14"/>
    <w:rsid w:val="00833F8F"/>
    <w:rsid w:val="00834A3A"/>
    <w:rsid w:val="00835794"/>
    <w:rsid w:val="008357B9"/>
    <w:rsid w:val="008363B2"/>
    <w:rsid w:val="00836569"/>
    <w:rsid w:val="00836572"/>
    <w:rsid w:val="008365B4"/>
    <w:rsid w:val="00836F6F"/>
    <w:rsid w:val="008371D6"/>
    <w:rsid w:val="0084073B"/>
    <w:rsid w:val="008412D1"/>
    <w:rsid w:val="008414ED"/>
    <w:rsid w:val="00843397"/>
    <w:rsid w:val="008434DE"/>
    <w:rsid w:val="00844A0D"/>
    <w:rsid w:val="00845841"/>
    <w:rsid w:val="00845CC3"/>
    <w:rsid w:val="008465F3"/>
    <w:rsid w:val="00850581"/>
    <w:rsid w:val="00850D83"/>
    <w:rsid w:val="00850F44"/>
    <w:rsid w:val="00851F52"/>
    <w:rsid w:val="0085225F"/>
    <w:rsid w:val="008533A8"/>
    <w:rsid w:val="0085386A"/>
    <w:rsid w:val="00853E5D"/>
    <w:rsid w:val="00854302"/>
    <w:rsid w:val="00854B18"/>
    <w:rsid w:val="00855788"/>
    <w:rsid w:val="00855A7A"/>
    <w:rsid w:val="00856DF9"/>
    <w:rsid w:val="0085758A"/>
    <w:rsid w:val="00857939"/>
    <w:rsid w:val="00860134"/>
    <w:rsid w:val="00860F91"/>
    <w:rsid w:val="008619F6"/>
    <w:rsid w:val="00861BE6"/>
    <w:rsid w:val="00861F85"/>
    <w:rsid w:val="00863345"/>
    <w:rsid w:val="0086474F"/>
    <w:rsid w:val="00864B31"/>
    <w:rsid w:val="00864F92"/>
    <w:rsid w:val="00865383"/>
    <w:rsid w:val="008653B6"/>
    <w:rsid w:val="00865B31"/>
    <w:rsid w:val="00865BFB"/>
    <w:rsid w:val="00866FA1"/>
    <w:rsid w:val="0086747A"/>
    <w:rsid w:val="00867936"/>
    <w:rsid w:val="00870214"/>
    <w:rsid w:val="00870BA5"/>
    <w:rsid w:val="00871358"/>
    <w:rsid w:val="00873793"/>
    <w:rsid w:val="00873960"/>
    <w:rsid w:val="00873E69"/>
    <w:rsid w:val="00873FF4"/>
    <w:rsid w:val="00874E0E"/>
    <w:rsid w:val="0087501E"/>
    <w:rsid w:val="00875B46"/>
    <w:rsid w:val="008760A8"/>
    <w:rsid w:val="00876E9B"/>
    <w:rsid w:val="00877411"/>
    <w:rsid w:val="008808D4"/>
    <w:rsid w:val="00881868"/>
    <w:rsid w:val="00882AB8"/>
    <w:rsid w:val="00882B90"/>
    <w:rsid w:val="00883A38"/>
    <w:rsid w:val="008851DC"/>
    <w:rsid w:val="00885399"/>
    <w:rsid w:val="008855DB"/>
    <w:rsid w:val="00886A12"/>
    <w:rsid w:val="0088787C"/>
    <w:rsid w:val="00887916"/>
    <w:rsid w:val="0089009A"/>
    <w:rsid w:val="00890E3C"/>
    <w:rsid w:val="008913C3"/>
    <w:rsid w:val="00892E6B"/>
    <w:rsid w:val="008939D2"/>
    <w:rsid w:val="00893E78"/>
    <w:rsid w:val="008942B5"/>
    <w:rsid w:val="008944A7"/>
    <w:rsid w:val="00894BC5"/>
    <w:rsid w:val="00895104"/>
    <w:rsid w:val="00895B3C"/>
    <w:rsid w:val="00895E12"/>
    <w:rsid w:val="0089763D"/>
    <w:rsid w:val="008A0320"/>
    <w:rsid w:val="008A0689"/>
    <w:rsid w:val="008A182E"/>
    <w:rsid w:val="008A21C9"/>
    <w:rsid w:val="008A3258"/>
    <w:rsid w:val="008A32BF"/>
    <w:rsid w:val="008A3496"/>
    <w:rsid w:val="008A37FF"/>
    <w:rsid w:val="008A3F24"/>
    <w:rsid w:val="008A511B"/>
    <w:rsid w:val="008A551C"/>
    <w:rsid w:val="008A5A5E"/>
    <w:rsid w:val="008A5D02"/>
    <w:rsid w:val="008A6553"/>
    <w:rsid w:val="008A73B6"/>
    <w:rsid w:val="008A79C4"/>
    <w:rsid w:val="008A7D71"/>
    <w:rsid w:val="008B091A"/>
    <w:rsid w:val="008B0954"/>
    <w:rsid w:val="008B2E28"/>
    <w:rsid w:val="008B36AE"/>
    <w:rsid w:val="008B479C"/>
    <w:rsid w:val="008B48E0"/>
    <w:rsid w:val="008B4CA5"/>
    <w:rsid w:val="008B5304"/>
    <w:rsid w:val="008B558E"/>
    <w:rsid w:val="008B5850"/>
    <w:rsid w:val="008B7D45"/>
    <w:rsid w:val="008C11EA"/>
    <w:rsid w:val="008C31CF"/>
    <w:rsid w:val="008C35A9"/>
    <w:rsid w:val="008C35C0"/>
    <w:rsid w:val="008C3E9C"/>
    <w:rsid w:val="008C49F1"/>
    <w:rsid w:val="008C4B2D"/>
    <w:rsid w:val="008C5663"/>
    <w:rsid w:val="008C5D23"/>
    <w:rsid w:val="008C67A1"/>
    <w:rsid w:val="008D084C"/>
    <w:rsid w:val="008D18BB"/>
    <w:rsid w:val="008D3419"/>
    <w:rsid w:val="008D3B14"/>
    <w:rsid w:val="008D3C12"/>
    <w:rsid w:val="008D3F57"/>
    <w:rsid w:val="008D419A"/>
    <w:rsid w:val="008D433C"/>
    <w:rsid w:val="008D4A36"/>
    <w:rsid w:val="008D51C0"/>
    <w:rsid w:val="008D5319"/>
    <w:rsid w:val="008D5FB7"/>
    <w:rsid w:val="008D693C"/>
    <w:rsid w:val="008D69B0"/>
    <w:rsid w:val="008D79FA"/>
    <w:rsid w:val="008E07B9"/>
    <w:rsid w:val="008E1E42"/>
    <w:rsid w:val="008E29A8"/>
    <w:rsid w:val="008E4F05"/>
    <w:rsid w:val="008E5330"/>
    <w:rsid w:val="008E54AB"/>
    <w:rsid w:val="008E5A97"/>
    <w:rsid w:val="008E5FDD"/>
    <w:rsid w:val="008E60A6"/>
    <w:rsid w:val="008E65AE"/>
    <w:rsid w:val="008E6EE2"/>
    <w:rsid w:val="008E769A"/>
    <w:rsid w:val="008E7995"/>
    <w:rsid w:val="008F0722"/>
    <w:rsid w:val="008F088F"/>
    <w:rsid w:val="008F0CC6"/>
    <w:rsid w:val="008F1531"/>
    <w:rsid w:val="008F170A"/>
    <w:rsid w:val="008F170C"/>
    <w:rsid w:val="008F241A"/>
    <w:rsid w:val="008F45E2"/>
    <w:rsid w:val="008F4F40"/>
    <w:rsid w:val="008F5F11"/>
    <w:rsid w:val="008F6EC3"/>
    <w:rsid w:val="008F74FF"/>
    <w:rsid w:val="008F7E29"/>
    <w:rsid w:val="00900368"/>
    <w:rsid w:val="00901799"/>
    <w:rsid w:val="00901CB5"/>
    <w:rsid w:val="00901DF9"/>
    <w:rsid w:val="00902361"/>
    <w:rsid w:val="00902F41"/>
    <w:rsid w:val="00903078"/>
    <w:rsid w:val="009038A7"/>
    <w:rsid w:val="00903D34"/>
    <w:rsid w:val="00903DEA"/>
    <w:rsid w:val="00904AF3"/>
    <w:rsid w:val="009069A1"/>
    <w:rsid w:val="0091066D"/>
    <w:rsid w:val="00910AD6"/>
    <w:rsid w:val="00911B86"/>
    <w:rsid w:val="00911E49"/>
    <w:rsid w:val="00911FC0"/>
    <w:rsid w:val="00912322"/>
    <w:rsid w:val="00913C75"/>
    <w:rsid w:val="00914629"/>
    <w:rsid w:val="009149D8"/>
    <w:rsid w:val="00915968"/>
    <w:rsid w:val="00915DED"/>
    <w:rsid w:val="00917E1A"/>
    <w:rsid w:val="00917F80"/>
    <w:rsid w:val="009202F8"/>
    <w:rsid w:val="009217D7"/>
    <w:rsid w:val="0092201F"/>
    <w:rsid w:val="009234A1"/>
    <w:rsid w:val="00923875"/>
    <w:rsid w:val="00923D42"/>
    <w:rsid w:val="0092444B"/>
    <w:rsid w:val="0092568C"/>
    <w:rsid w:val="00925D18"/>
    <w:rsid w:val="00925DDB"/>
    <w:rsid w:val="00925E2E"/>
    <w:rsid w:val="00927630"/>
    <w:rsid w:val="00930B1E"/>
    <w:rsid w:val="00930EFE"/>
    <w:rsid w:val="009337C9"/>
    <w:rsid w:val="00933BC0"/>
    <w:rsid w:val="009351C7"/>
    <w:rsid w:val="00935705"/>
    <w:rsid w:val="00935A8C"/>
    <w:rsid w:val="0093691A"/>
    <w:rsid w:val="00936C27"/>
    <w:rsid w:val="00937060"/>
    <w:rsid w:val="009374A9"/>
    <w:rsid w:val="009379CA"/>
    <w:rsid w:val="009379E8"/>
    <w:rsid w:val="00940374"/>
    <w:rsid w:val="00940F90"/>
    <w:rsid w:val="009415CC"/>
    <w:rsid w:val="00941E4B"/>
    <w:rsid w:val="009424BD"/>
    <w:rsid w:val="00942713"/>
    <w:rsid w:val="009430FD"/>
    <w:rsid w:val="0094322E"/>
    <w:rsid w:val="009439F8"/>
    <w:rsid w:val="00944910"/>
    <w:rsid w:val="00944F10"/>
    <w:rsid w:val="00945249"/>
    <w:rsid w:val="00945492"/>
    <w:rsid w:val="009454CF"/>
    <w:rsid w:val="00946138"/>
    <w:rsid w:val="00946395"/>
    <w:rsid w:val="009516B8"/>
    <w:rsid w:val="009560D9"/>
    <w:rsid w:val="00956404"/>
    <w:rsid w:val="00957212"/>
    <w:rsid w:val="00957780"/>
    <w:rsid w:val="00957926"/>
    <w:rsid w:val="00957FEB"/>
    <w:rsid w:val="0096095B"/>
    <w:rsid w:val="00961DE5"/>
    <w:rsid w:val="00962664"/>
    <w:rsid w:val="00964468"/>
    <w:rsid w:val="00964731"/>
    <w:rsid w:val="00964B53"/>
    <w:rsid w:val="0096578B"/>
    <w:rsid w:val="00970616"/>
    <w:rsid w:val="00971C9D"/>
    <w:rsid w:val="00971F01"/>
    <w:rsid w:val="00972079"/>
    <w:rsid w:val="0097258F"/>
    <w:rsid w:val="00973CBE"/>
    <w:rsid w:val="009749AB"/>
    <w:rsid w:val="00974C09"/>
    <w:rsid w:val="009755D4"/>
    <w:rsid w:val="0097629F"/>
    <w:rsid w:val="009778A7"/>
    <w:rsid w:val="009800D0"/>
    <w:rsid w:val="00980D35"/>
    <w:rsid w:val="009813FC"/>
    <w:rsid w:val="00982E84"/>
    <w:rsid w:val="00984767"/>
    <w:rsid w:val="0098476C"/>
    <w:rsid w:val="0098574A"/>
    <w:rsid w:val="00985BE4"/>
    <w:rsid w:val="00986AD8"/>
    <w:rsid w:val="00986DB2"/>
    <w:rsid w:val="00987002"/>
    <w:rsid w:val="009903A5"/>
    <w:rsid w:val="00991481"/>
    <w:rsid w:val="00991B21"/>
    <w:rsid w:val="009925D6"/>
    <w:rsid w:val="00992699"/>
    <w:rsid w:val="0099299A"/>
    <w:rsid w:val="009929BB"/>
    <w:rsid w:val="00994208"/>
    <w:rsid w:val="009942BE"/>
    <w:rsid w:val="00994302"/>
    <w:rsid w:val="009948A6"/>
    <w:rsid w:val="00994E95"/>
    <w:rsid w:val="009957DD"/>
    <w:rsid w:val="00995D3B"/>
    <w:rsid w:val="00995D4F"/>
    <w:rsid w:val="009966DF"/>
    <w:rsid w:val="00996F13"/>
    <w:rsid w:val="0099777B"/>
    <w:rsid w:val="009A052C"/>
    <w:rsid w:val="009A07B0"/>
    <w:rsid w:val="009A0C1E"/>
    <w:rsid w:val="009A0D49"/>
    <w:rsid w:val="009A0FCE"/>
    <w:rsid w:val="009A0FE6"/>
    <w:rsid w:val="009A1F7C"/>
    <w:rsid w:val="009A263D"/>
    <w:rsid w:val="009A3593"/>
    <w:rsid w:val="009A35D8"/>
    <w:rsid w:val="009A394B"/>
    <w:rsid w:val="009A4AD0"/>
    <w:rsid w:val="009A4F73"/>
    <w:rsid w:val="009A5F5F"/>
    <w:rsid w:val="009A683C"/>
    <w:rsid w:val="009A700C"/>
    <w:rsid w:val="009A7641"/>
    <w:rsid w:val="009B053B"/>
    <w:rsid w:val="009B06CA"/>
    <w:rsid w:val="009B3349"/>
    <w:rsid w:val="009B3999"/>
    <w:rsid w:val="009B4104"/>
    <w:rsid w:val="009B52DE"/>
    <w:rsid w:val="009B5E21"/>
    <w:rsid w:val="009B7399"/>
    <w:rsid w:val="009B795C"/>
    <w:rsid w:val="009B7A24"/>
    <w:rsid w:val="009B7A5D"/>
    <w:rsid w:val="009B7E59"/>
    <w:rsid w:val="009C00DF"/>
    <w:rsid w:val="009C0880"/>
    <w:rsid w:val="009C0D0F"/>
    <w:rsid w:val="009C1BC2"/>
    <w:rsid w:val="009C2A94"/>
    <w:rsid w:val="009C2D4F"/>
    <w:rsid w:val="009C50A6"/>
    <w:rsid w:val="009C5A21"/>
    <w:rsid w:val="009C695A"/>
    <w:rsid w:val="009C6B71"/>
    <w:rsid w:val="009C6D34"/>
    <w:rsid w:val="009C6DF8"/>
    <w:rsid w:val="009C7811"/>
    <w:rsid w:val="009C7C62"/>
    <w:rsid w:val="009D096D"/>
    <w:rsid w:val="009D181C"/>
    <w:rsid w:val="009D2814"/>
    <w:rsid w:val="009D2C5B"/>
    <w:rsid w:val="009D480D"/>
    <w:rsid w:val="009D5112"/>
    <w:rsid w:val="009D5F73"/>
    <w:rsid w:val="009D63D7"/>
    <w:rsid w:val="009D670D"/>
    <w:rsid w:val="009D71EE"/>
    <w:rsid w:val="009D7C48"/>
    <w:rsid w:val="009E00E1"/>
    <w:rsid w:val="009E00EB"/>
    <w:rsid w:val="009E191F"/>
    <w:rsid w:val="009E1ED7"/>
    <w:rsid w:val="009E2954"/>
    <w:rsid w:val="009E34CE"/>
    <w:rsid w:val="009E388C"/>
    <w:rsid w:val="009E407F"/>
    <w:rsid w:val="009E4E1C"/>
    <w:rsid w:val="009E64F6"/>
    <w:rsid w:val="009E6926"/>
    <w:rsid w:val="009E704D"/>
    <w:rsid w:val="009E7123"/>
    <w:rsid w:val="009E774A"/>
    <w:rsid w:val="009F09A9"/>
    <w:rsid w:val="009F09E6"/>
    <w:rsid w:val="009F0CB7"/>
    <w:rsid w:val="009F169A"/>
    <w:rsid w:val="009F16CD"/>
    <w:rsid w:val="009F17B6"/>
    <w:rsid w:val="009F1D5C"/>
    <w:rsid w:val="009F3326"/>
    <w:rsid w:val="009F3CD8"/>
    <w:rsid w:val="009F4E28"/>
    <w:rsid w:val="009F67B0"/>
    <w:rsid w:val="009F6DD2"/>
    <w:rsid w:val="009F6E12"/>
    <w:rsid w:val="009F6E25"/>
    <w:rsid w:val="009F706E"/>
    <w:rsid w:val="009F783C"/>
    <w:rsid w:val="00A00398"/>
    <w:rsid w:val="00A02F27"/>
    <w:rsid w:val="00A02FF7"/>
    <w:rsid w:val="00A041C4"/>
    <w:rsid w:val="00A04DF1"/>
    <w:rsid w:val="00A05904"/>
    <w:rsid w:val="00A05FA1"/>
    <w:rsid w:val="00A06476"/>
    <w:rsid w:val="00A06713"/>
    <w:rsid w:val="00A074C7"/>
    <w:rsid w:val="00A10BAE"/>
    <w:rsid w:val="00A10FF4"/>
    <w:rsid w:val="00A11F82"/>
    <w:rsid w:val="00A133D2"/>
    <w:rsid w:val="00A13D53"/>
    <w:rsid w:val="00A13E2B"/>
    <w:rsid w:val="00A15707"/>
    <w:rsid w:val="00A15987"/>
    <w:rsid w:val="00A15F1B"/>
    <w:rsid w:val="00A162DB"/>
    <w:rsid w:val="00A2166F"/>
    <w:rsid w:val="00A216C1"/>
    <w:rsid w:val="00A218DA"/>
    <w:rsid w:val="00A22188"/>
    <w:rsid w:val="00A22BF9"/>
    <w:rsid w:val="00A231A3"/>
    <w:rsid w:val="00A23BF0"/>
    <w:rsid w:val="00A25D6A"/>
    <w:rsid w:val="00A30375"/>
    <w:rsid w:val="00A313ED"/>
    <w:rsid w:val="00A318A0"/>
    <w:rsid w:val="00A3358C"/>
    <w:rsid w:val="00A33C82"/>
    <w:rsid w:val="00A33FBB"/>
    <w:rsid w:val="00A3462F"/>
    <w:rsid w:val="00A36BA5"/>
    <w:rsid w:val="00A37F40"/>
    <w:rsid w:val="00A40628"/>
    <w:rsid w:val="00A40ADC"/>
    <w:rsid w:val="00A41026"/>
    <w:rsid w:val="00A4114E"/>
    <w:rsid w:val="00A41FDF"/>
    <w:rsid w:val="00A4249C"/>
    <w:rsid w:val="00A42665"/>
    <w:rsid w:val="00A42933"/>
    <w:rsid w:val="00A42D8F"/>
    <w:rsid w:val="00A43050"/>
    <w:rsid w:val="00A4346A"/>
    <w:rsid w:val="00A4484D"/>
    <w:rsid w:val="00A44A17"/>
    <w:rsid w:val="00A4584E"/>
    <w:rsid w:val="00A45A92"/>
    <w:rsid w:val="00A46BA1"/>
    <w:rsid w:val="00A46C97"/>
    <w:rsid w:val="00A475F0"/>
    <w:rsid w:val="00A476BE"/>
    <w:rsid w:val="00A503A2"/>
    <w:rsid w:val="00A506B7"/>
    <w:rsid w:val="00A50826"/>
    <w:rsid w:val="00A510F5"/>
    <w:rsid w:val="00A5193D"/>
    <w:rsid w:val="00A51C6F"/>
    <w:rsid w:val="00A5223A"/>
    <w:rsid w:val="00A52640"/>
    <w:rsid w:val="00A534F0"/>
    <w:rsid w:val="00A54A1C"/>
    <w:rsid w:val="00A54CAA"/>
    <w:rsid w:val="00A54EA0"/>
    <w:rsid w:val="00A54FF4"/>
    <w:rsid w:val="00A550FC"/>
    <w:rsid w:val="00A55961"/>
    <w:rsid w:val="00A56659"/>
    <w:rsid w:val="00A5677B"/>
    <w:rsid w:val="00A56985"/>
    <w:rsid w:val="00A572C9"/>
    <w:rsid w:val="00A576C4"/>
    <w:rsid w:val="00A57DD4"/>
    <w:rsid w:val="00A602D0"/>
    <w:rsid w:val="00A60830"/>
    <w:rsid w:val="00A61021"/>
    <w:rsid w:val="00A6244C"/>
    <w:rsid w:val="00A638CE"/>
    <w:rsid w:val="00A63BC5"/>
    <w:rsid w:val="00A63C64"/>
    <w:rsid w:val="00A64A8B"/>
    <w:rsid w:val="00A655BA"/>
    <w:rsid w:val="00A65AE7"/>
    <w:rsid w:val="00A65DBF"/>
    <w:rsid w:val="00A6619D"/>
    <w:rsid w:val="00A67956"/>
    <w:rsid w:val="00A67E49"/>
    <w:rsid w:val="00A7087D"/>
    <w:rsid w:val="00A709F5"/>
    <w:rsid w:val="00A70A3F"/>
    <w:rsid w:val="00A70CD4"/>
    <w:rsid w:val="00A70D58"/>
    <w:rsid w:val="00A7182B"/>
    <w:rsid w:val="00A71C40"/>
    <w:rsid w:val="00A7329E"/>
    <w:rsid w:val="00A7386D"/>
    <w:rsid w:val="00A73CF9"/>
    <w:rsid w:val="00A740BD"/>
    <w:rsid w:val="00A745C9"/>
    <w:rsid w:val="00A74F27"/>
    <w:rsid w:val="00A75036"/>
    <w:rsid w:val="00A75467"/>
    <w:rsid w:val="00A75B22"/>
    <w:rsid w:val="00A75C21"/>
    <w:rsid w:val="00A76B46"/>
    <w:rsid w:val="00A772C9"/>
    <w:rsid w:val="00A77758"/>
    <w:rsid w:val="00A77F7A"/>
    <w:rsid w:val="00A80EA3"/>
    <w:rsid w:val="00A8185D"/>
    <w:rsid w:val="00A824FE"/>
    <w:rsid w:val="00A83288"/>
    <w:rsid w:val="00A837C8"/>
    <w:rsid w:val="00A842C4"/>
    <w:rsid w:val="00A843FF"/>
    <w:rsid w:val="00A8462A"/>
    <w:rsid w:val="00A84ABF"/>
    <w:rsid w:val="00A84F33"/>
    <w:rsid w:val="00A851F6"/>
    <w:rsid w:val="00A85496"/>
    <w:rsid w:val="00A900ED"/>
    <w:rsid w:val="00A9031B"/>
    <w:rsid w:val="00A90AE8"/>
    <w:rsid w:val="00A92D75"/>
    <w:rsid w:val="00A92DFE"/>
    <w:rsid w:val="00A93012"/>
    <w:rsid w:val="00A9308B"/>
    <w:rsid w:val="00A9327D"/>
    <w:rsid w:val="00A9415C"/>
    <w:rsid w:val="00A945D7"/>
    <w:rsid w:val="00A95912"/>
    <w:rsid w:val="00A963DE"/>
    <w:rsid w:val="00A96B5D"/>
    <w:rsid w:val="00A979F4"/>
    <w:rsid w:val="00A97A57"/>
    <w:rsid w:val="00AA064B"/>
    <w:rsid w:val="00AA3556"/>
    <w:rsid w:val="00AA4E1D"/>
    <w:rsid w:val="00AA5672"/>
    <w:rsid w:val="00AA60CE"/>
    <w:rsid w:val="00AA6291"/>
    <w:rsid w:val="00AA6882"/>
    <w:rsid w:val="00AB0130"/>
    <w:rsid w:val="00AB0197"/>
    <w:rsid w:val="00AB0B1A"/>
    <w:rsid w:val="00AB0D84"/>
    <w:rsid w:val="00AB11E0"/>
    <w:rsid w:val="00AB1979"/>
    <w:rsid w:val="00AB2DF9"/>
    <w:rsid w:val="00AB44DF"/>
    <w:rsid w:val="00AB53C1"/>
    <w:rsid w:val="00AB6229"/>
    <w:rsid w:val="00AB6E34"/>
    <w:rsid w:val="00AB73B8"/>
    <w:rsid w:val="00AB7E0C"/>
    <w:rsid w:val="00AC04D8"/>
    <w:rsid w:val="00AC3471"/>
    <w:rsid w:val="00AC35F0"/>
    <w:rsid w:val="00AC3745"/>
    <w:rsid w:val="00AC3816"/>
    <w:rsid w:val="00AC479E"/>
    <w:rsid w:val="00AC4AD1"/>
    <w:rsid w:val="00AC554E"/>
    <w:rsid w:val="00AC6B61"/>
    <w:rsid w:val="00AC75C8"/>
    <w:rsid w:val="00AD0EF2"/>
    <w:rsid w:val="00AD1575"/>
    <w:rsid w:val="00AD15E4"/>
    <w:rsid w:val="00AD2A4A"/>
    <w:rsid w:val="00AD2D8C"/>
    <w:rsid w:val="00AD2DDF"/>
    <w:rsid w:val="00AD2F9A"/>
    <w:rsid w:val="00AD332B"/>
    <w:rsid w:val="00AD3789"/>
    <w:rsid w:val="00AD3B13"/>
    <w:rsid w:val="00AD3B2C"/>
    <w:rsid w:val="00AD4ED9"/>
    <w:rsid w:val="00AD5AEE"/>
    <w:rsid w:val="00AD5C1E"/>
    <w:rsid w:val="00AD5DC6"/>
    <w:rsid w:val="00AD6CFA"/>
    <w:rsid w:val="00AD705E"/>
    <w:rsid w:val="00AE0385"/>
    <w:rsid w:val="00AE0CA9"/>
    <w:rsid w:val="00AE0E83"/>
    <w:rsid w:val="00AE1E15"/>
    <w:rsid w:val="00AE3EF4"/>
    <w:rsid w:val="00AE5C55"/>
    <w:rsid w:val="00AE6084"/>
    <w:rsid w:val="00AE60F5"/>
    <w:rsid w:val="00AE64C4"/>
    <w:rsid w:val="00AE6E79"/>
    <w:rsid w:val="00AE7AD7"/>
    <w:rsid w:val="00AF0549"/>
    <w:rsid w:val="00AF1379"/>
    <w:rsid w:val="00AF1FEB"/>
    <w:rsid w:val="00AF2D4C"/>
    <w:rsid w:val="00AF3938"/>
    <w:rsid w:val="00AF4051"/>
    <w:rsid w:val="00AF4845"/>
    <w:rsid w:val="00AF4A3C"/>
    <w:rsid w:val="00AF4B8C"/>
    <w:rsid w:val="00AF4BBD"/>
    <w:rsid w:val="00AF53B3"/>
    <w:rsid w:val="00AF5C87"/>
    <w:rsid w:val="00AF5E32"/>
    <w:rsid w:val="00AF5EFF"/>
    <w:rsid w:val="00AF5F94"/>
    <w:rsid w:val="00AF68F7"/>
    <w:rsid w:val="00AF73B8"/>
    <w:rsid w:val="00AF7531"/>
    <w:rsid w:val="00AF7BC4"/>
    <w:rsid w:val="00B0009C"/>
    <w:rsid w:val="00B00142"/>
    <w:rsid w:val="00B01202"/>
    <w:rsid w:val="00B01464"/>
    <w:rsid w:val="00B016FD"/>
    <w:rsid w:val="00B018D3"/>
    <w:rsid w:val="00B01A03"/>
    <w:rsid w:val="00B01CE0"/>
    <w:rsid w:val="00B02698"/>
    <w:rsid w:val="00B02C20"/>
    <w:rsid w:val="00B05163"/>
    <w:rsid w:val="00B05FBC"/>
    <w:rsid w:val="00B06AB9"/>
    <w:rsid w:val="00B079CE"/>
    <w:rsid w:val="00B07A4B"/>
    <w:rsid w:val="00B07CBE"/>
    <w:rsid w:val="00B101A1"/>
    <w:rsid w:val="00B10A90"/>
    <w:rsid w:val="00B11468"/>
    <w:rsid w:val="00B11C46"/>
    <w:rsid w:val="00B1235A"/>
    <w:rsid w:val="00B1373C"/>
    <w:rsid w:val="00B14BAA"/>
    <w:rsid w:val="00B17C46"/>
    <w:rsid w:val="00B20AF8"/>
    <w:rsid w:val="00B215E2"/>
    <w:rsid w:val="00B21A9E"/>
    <w:rsid w:val="00B223E3"/>
    <w:rsid w:val="00B227F6"/>
    <w:rsid w:val="00B23700"/>
    <w:rsid w:val="00B23F8F"/>
    <w:rsid w:val="00B246E0"/>
    <w:rsid w:val="00B24BF9"/>
    <w:rsid w:val="00B24ED3"/>
    <w:rsid w:val="00B24FAF"/>
    <w:rsid w:val="00B2561A"/>
    <w:rsid w:val="00B258D7"/>
    <w:rsid w:val="00B25CD2"/>
    <w:rsid w:val="00B25DBB"/>
    <w:rsid w:val="00B26870"/>
    <w:rsid w:val="00B30872"/>
    <w:rsid w:val="00B332C0"/>
    <w:rsid w:val="00B33C3A"/>
    <w:rsid w:val="00B34550"/>
    <w:rsid w:val="00B346BF"/>
    <w:rsid w:val="00B34E3D"/>
    <w:rsid w:val="00B354BA"/>
    <w:rsid w:val="00B3559C"/>
    <w:rsid w:val="00B35844"/>
    <w:rsid w:val="00B36794"/>
    <w:rsid w:val="00B401D9"/>
    <w:rsid w:val="00B402A7"/>
    <w:rsid w:val="00B405C7"/>
    <w:rsid w:val="00B40900"/>
    <w:rsid w:val="00B40B4B"/>
    <w:rsid w:val="00B41957"/>
    <w:rsid w:val="00B4265D"/>
    <w:rsid w:val="00B428E0"/>
    <w:rsid w:val="00B448FE"/>
    <w:rsid w:val="00B44E7A"/>
    <w:rsid w:val="00B45C3F"/>
    <w:rsid w:val="00B45E06"/>
    <w:rsid w:val="00B4679F"/>
    <w:rsid w:val="00B46980"/>
    <w:rsid w:val="00B508EA"/>
    <w:rsid w:val="00B509AA"/>
    <w:rsid w:val="00B50C9B"/>
    <w:rsid w:val="00B5192C"/>
    <w:rsid w:val="00B51C12"/>
    <w:rsid w:val="00B528CA"/>
    <w:rsid w:val="00B52B32"/>
    <w:rsid w:val="00B532FD"/>
    <w:rsid w:val="00B53ED2"/>
    <w:rsid w:val="00B5494B"/>
    <w:rsid w:val="00B55118"/>
    <w:rsid w:val="00B5524F"/>
    <w:rsid w:val="00B55790"/>
    <w:rsid w:val="00B567FE"/>
    <w:rsid w:val="00B56B6B"/>
    <w:rsid w:val="00B57231"/>
    <w:rsid w:val="00B57CA8"/>
    <w:rsid w:val="00B57EDA"/>
    <w:rsid w:val="00B6306A"/>
    <w:rsid w:val="00B64F18"/>
    <w:rsid w:val="00B65C5F"/>
    <w:rsid w:val="00B65CC2"/>
    <w:rsid w:val="00B65DAF"/>
    <w:rsid w:val="00B663A5"/>
    <w:rsid w:val="00B67222"/>
    <w:rsid w:val="00B70CAB"/>
    <w:rsid w:val="00B710B8"/>
    <w:rsid w:val="00B710F3"/>
    <w:rsid w:val="00B719F6"/>
    <w:rsid w:val="00B7218E"/>
    <w:rsid w:val="00B724C9"/>
    <w:rsid w:val="00B72B2C"/>
    <w:rsid w:val="00B731DB"/>
    <w:rsid w:val="00B748A1"/>
    <w:rsid w:val="00B74D71"/>
    <w:rsid w:val="00B75598"/>
    <w:rsid w:val="00B77921"/>
    <w:rsid w:val="00B8056B"/>
    <w:rsid w:val="00B80D1D"/>
    <w:rsid w:val="00B81808"/>
    <w:rsid w:val="00B81ACA"/>
    <w:rsid w:val="00B81D5C"/>
    <w:rsid w:val="00B82700"/>
    <w:rsid w:val="00B82FB3"/>
    <w:rsid w:val="00B83CBD"/>
    <w:rsid w:val="00B83D15"/>
    <w:rsid w:val="00B84201"/>
    <w:rsid w:val="00B84495"/>
    <w:rsid w:val="00B849BC"/>
    <w:rsid w:val="00B84DB4"/>
    <w:rsid w:val="00B85187"/>
    <w:rsid w:val="00B8548F"/>
    <w:rsid w:val="00B85F9A"/>
    <w:rsid w:val="00B866DE"/>
    <w:rsid w:val="00B87C42"/>
    <w:rsid w:val="00B905C6"/>
    <w:rsid w:val="00B909F6"/>
    <w:rsid w:val="00B916EC"/>
    <w:rsid w:val="00B91748"/>
    <w:rsid w:val="00B92106"/>
    <w:rsid w:val="00B922BF"/>
    <w:rsid w:val="00B9236C"/>
    <w:rsid w:val="00B93296"/>
    <w:rsid w:val="00B9374F"/>
    <w:rsid w:val="00B94345"/>
    <w:rsid w:val="00B9452A"/>
    <w:rsid w:val="00B950B8"/>
    <w:rsid w:val="00B95A4F"/>
    <w:rsid w:val="00B95BDC"/>
    <w:rsid w:val="00B96314"/>
    <w:rsid w:val="00B96D93"/>
    <w:rsid w:val="00B975CC"/>
    <w:rsid w:val="00B97A65"/>
    <w:rsid w:val="00B97C97"/>
    <w:rsid w:val="00BA0468"/>
    <w:rsid w:val="00BA0525"/>
    <w:rsid w:val="00BA0BA2"/>
    <w:rsid w:val="00BA1497"/>
    <w:rsid w:val="00BA1C64"/>
    <w:rsid w:val="00BA1EA3"/>
    <w:rsid w:val="00BA2589"/>
    <w:rsid w:val="00BA3212"/>
    <w:rsid w:val="00BA379B"/>
    <w:rsid w:val="00BA3E6B"/>
    <w:rsid w:val="00BA5D18"/>
    <w:rsid w:val="00BA5ECB"/>
    <w:rsid w:val="00BA7AEE"/>
    <w:rsid w:val="00BA7F90"/>
    <w:rsid w:val="00BB0408"/>
    <w:rsid w:val="00BB0490"/>
    <w:rsid w:val="00BB21ED"/>
    <w:rsid w:val="00BB2313"/>
    <w:rsid w:val="00BB31ED"/>
    <w:rsid w:val="00BB3BD1"/>
    <w:rsid w:val="00BB4AB9"/>
    <w:rsid w:val="00BB5161"/>
    <w:rsid w:val="00BB5BBE"/>
    <w:rsid w:val="00BB5CE2"/>
    <w:rsid w:val="00BB6CB0"/>
    <w:rsid w:val="00BB76C7"/>
    <w:rsid w:val="00BB7871"/>
    <w:rsid w:val="00BC0777"/>
    <w:rsid w:val="00BC261A"/>
    <w:rsid w:val="00BC2956"/>
    <w:rsid w:val="00BC5A43"/>
    <w:rsid w:val="00BC764C"/>
    <w:rsid w:val="00BD0ACA"/>
    <w:rsid w:val="00BD0FA6"/>
    <w:rsid w:val="00BD1466"/>
    <w:rsid w:val="00BD2892"/>
    <w:rsid w:val="00BD361E"/>
    <w:rsid w:val="00BD5A29"/>
    <w:rsid w:val="00BD60C3"/>
    <w:rsid w:val="00BD6DEA"/>
    <w:rsid w:val="00BD6FDA"/>
    <w:rsid w:val="00BD738A"/>
    <w:rsid w:val="00BD7467"/>
    <w:rsid w:val="00BD76FF"/>
    <w:rsid w:val="00BE029D"/>
    <w:rsid w:val="00BE0BDA"/>
    <w:rsid w:val="00BE226A"/>
    <w:rsid w:val="00BE2682"/>
    <w:rsid w:val="00BE2E57"/>
    <w:rsid w:val="00BE5788"/>
    <w:rsid w:val="00BE67BA"/>
    <w:rsid w:val="00BE7FC3"/>
    <w:rsid w:val="00BF133A"/>
    <w:rsid w:val="00BF164C"/>
    <w:rsid w:val="00BF1C08"/>
    <w:rsid w:val="00BF22BA"/>
    <w:rsid w:val="00BF2E2B"/>
    <w:rsid w:val="00BF320B"/>
    <w:rsid w:val="00BF327F"/>
    <w:rsid w:val="00BF4B91"/>
    <w:rsid w:val="00BF7008"/>
    <w:rsid w:val="00C000B5"/>
    <w:rsid w:val="00C00233"/>
    <w:rsid w:val="00C00F47"/>
    <w:rsid w:val="00C014CE"/>
    <w:rsid w:val="00C0179F"/>
    <w:rsid w:val="00C01E88"/>
    <w:rsid w:val="00C02714"/>
    <w:rsid w:val="00C0296F"/>
    <w:rsid w:val="00C0357E"/>
    <w:rsid w:val="00C03E23"/>
    <w:rsid w:val="00C04297"/>
    <w:rsid w:val="00C04ACE"/>
    <w:rsid w:val="00C04F65"/>
    <w:rsid w:val="00C054F3"/>
    <w:rsid w:val="00C05897"/>
    <w:rsid w:val="00C064B3"/>
    <w:rsid w:val="00C06DB3"/>
    <w:rsid w:val="00C10170"/>
    <w:rsid w:val="00C11101"/>
    <w:rsid w:val="00C12B6B"/>
    <w:rsid w:val="00C141B8"/>
    <w:rsid w:val="00C142D0"/>
    <w:rsid w:val="00C14736"/>
    <w:rsid w:val="00C15036"/>
    <w:rsid w:val="00C15178"/>
    <w:rsid w:val="00C15414"/>
    <w:rsid w:val="00C159E2"/>
    <w:rsid w:val="00C163C0"/>
    <w:rsid w:val="00C16F9D"/>
    <w:rsid w:val="00C20B5B"/>
    <w:rsid w:val="00C20D7A"/>
    <w:rsid w:val="00C21A49"/>
    <w:rsid w:val="00C2223A"/>
    <w:rsid w:val="00C2237E"/>
    <w:rsid w:val="00C22ECE"/>
    <w:rsid w:val="00C22F1B"/>
    <w:rsid w:val="00C23050"/>
    <w:rsid w:val="00C234EC"/>
    <w:rsid w:val="00C23BA5"/>
    <w:rsid w:val="00C24DE2"/>
    <w:rsid w:val="00C25E9C"/>
    <w:rsid w:val="00C27520"/>
    <w:rsid w:val="00C2797A"/>
    <w:rsid w:val="00C27A6A"/>
    <w:rsid w:val="00C27C8D"/>
    <w:rsid w:val="00C302D4"/>
    <w:rsid w:val="00C30EBC"/>
    <w:rsid w:val="00C32C75"/>
    <w:rsid w:val="00C3361A"/>
    <w:rsid w:val="00C33E00"/>
    <w:rsid w:val="00C341D8"/>
    <w:rsid w:val="00C349BB"/>
    <w:rsid w:val="00C36DDF"/>
    <w:rsid w:val="00C37E5D"/>
    <w:rsid w:val="00C4064B"/>
    <w:rsid w:val="00C40FBF"/>
    <w:rsid w:val="00C41A4E"/>
    <w:rsid w:val="00C41B30"/>
    <w:rsid w:val="00C41FD5"/>
    <w:rsid w:val="00C4275E"/>
    <w:rsid w:val="00C4284D"/>
    <w:rsid w:val="00C42C2B"/>
    <w:rsid w:val="00C42C54"/>
    <w:rsid w:val="00C438B7"/>
    <w:rsid w:val="00C44237"/>
    <w:rsid w:val="00C475F6"/>
    <w:rsid w:val="00C500E0"/>
    <w:rsid w:val="00C501BB"/>
    <w:rsid w:val="00C50BDB"/>
    <w:rsid w:val="00C50CFA"/>
    <w:rsid w:val="00C52433"/>
    <w:rsid w:val="00C52770"/>
    <w:rsid w:val="00C53846"/>
    <w:rsid w:val="00C54B32"/>
    <w:rsid w:val="00C5515E"/>
    <w:rsid w:val="00C55953"/>
    <w:rsid w:val="00C565E6"/>
    <w:rsid w:val="00C56BF2"/>
    <w:rsid w:val="00C57808"/>
    <w:rsid w:val="00C5795F"/>
    <w:rsid w:val="00C604F1"/>
    <w:rsid w:val="00C60813"/>
    <w:rsid w:val="00C609DD"/>
    <w:rsid w:val="00C611B6"/>
    <w:rsid w:val="00C61495"/>
    <w:rsid w:val="00C614D3"/>
    <w:rsid w:val="00C616F4"/>
    <w:rsid w:val="00C61B7C"/>
    <w:rsid w:val="00C61BFA"/>
    <w:rsid w:val="00C61C7C"/>
    <w:rsid w:val="00C64164"/>
    <w:rsid w:val="00C64282"/>
    <w:rsid w:val="00C654FD"/>
    <w:rsid w:val="00C65AAB"/>
    <w:rsid w:val="00C65B1F"/>
    <w:rsid w:val="00C66EA8"/>
    <w:rsid w:val="00C66EE5"/>
    <w:rsid w:val="00C67A0F"/>
    <w:rsid w:val="00C721DB"/>
    <w:rsid w:val="00C73BC7"/>
    <w:rsid w:val="00C73DCB"/>
    <w:rsid w:val="00C7485C"/>
    <w:rsid w:val="00C74D03"/>
    <w:rsid w:val="00C74E00"/>
    <w:rsid w:val="00C75177"/>
    <w:rsid w:val="00C754AC"/>
    <w:rsid w:val="00C75534"/>
    <w:rsid w:val="00C76014"/>
    <w:rsid w:val="00C76DB6"/>
    <w:rsid w:val="00C7700B"/>
    <w:rsid w:val="00C811AD"/>
    <w:rsid w:val="00C82E65"/>
    <w:rsid w:val="00C831D2"/>
    <w:rsid w:val="00C8329C"/>
    <w:rsid w:val="00C83DA3"/>
    <w:rsid w:val="00C8538C"/>
    <w:rsid w:val="00C857F8"/>
    <w:rsid w:val="00C85DD6"/>
    <w:rsid w:val="00C85EB8"/>
    <w:rsid w:val="00C87440"/>
    <w:rsid w:val="00C87691"/>
    <w:rsid w:val="00C90B3D"/>
    <w:rsid w:val="00C91A24"/>
    <w:rsid w:val="00C92016"/>
    <w:rsid w:val="00C920D3"/>
    <w:rsid w:val="00C921D0"/>
    <w:rsid w:val="00C922A3"/>
    <w:rsid w:val="00C92991"/>
    <w:rsid w:val="00C92DB5"/>
    <w:rsid w:val="00C93B11"/>
    <w:rsid w:val="00C949B8"/>
    <w:rsid w:val="00C9559A"/>
    <w:rsid w:val="00C95E70"/>
    <w:rsid w:val="00C9674D"/>
    <w:rsid w:val="00C968CE"/>
    <w:rsid w:val="00C96BDA"/>
    <w:rsid w:val="00CA0FAB"/>
    <w:rsid w:val="00CA177F"/>
    <w:rsid w:val="00CA23D0"/>
    <w:rsid w:val="00CA2B78"/>
    <w:rsid w:val="00CA309C"/>
    <w:rsid w:val="00CA321B"/>
    <w:rsid w:val="00CA372C"/>
    <w:rsid w:val="00CA3EB1"/>
    <w:rsid w:val="00CA43B3"/>
    <w:rsid w:val="00CA4F31"/>
    <w:rsid w:val="00CA5AEC"/>
    <w:rsid w:val="00CA7426"/>
    <w:rsid w:val="00CB0516"/>
    <w:rsid w:val="00CB094A"/>
    <w:rsid w:val="00CB0AF1"/>
    <w:rsid w:val="00CB11DC"/>
    <w:rsid w:val="00CB14BF"/>
    <w:rsid w:val="00CB1A38"/>
    <w:rsid w:val="00CB24B8"/>
    <w:rsid w:val="00CB2C47"/>
    <w:rsid w:val="00CB3502"/>
    <w:rsid w:val="00CB3CFC"/>
    <w:rsid w:val="00CB4169"/>
    <w:rsid w:val="00CB41F6"/>
    <w:rsid w:val="00CB4951"/>
    <w:rsid w:val="00CB4D3A"/>
    <w:rsid w:val="00CB53D6"/>
    <w:rsid w:val="00CB545F"/>
    <w:rsid w:val="00CB5A68"/>
    <w:rsid w:val="00CB64C4"/>
    <w:rsid w:val="00CB6C08"/>
    <w:rsid w:val="00CC0269"/>
    <w:rsid w:val="00CC064C"/>
    <w:rsid w:val="00CC07D7"/>
    <w:rsid w:val="00CC0D5D"/>
    <w:rsid w:val="00CC12B8"/>
    <w:rsid w:val="00CC1778"/>
    <w:rsid w:val="00CC1C0A"/>
    <w:rsid w:val="00CC1CB6"/>
    <w:rsid w:val="00CC2C06"/>
    <w:rsid w:val="00CC2EE6"/>
    <w:rsid w:val="00CC34BE"/>
    <w:rsid w:val="00CC4CD4"/>
    <w:rsid w:val="00CC55B6"/>
    <w:rsid w:val="00CC5BB7"/>
    <w:rsid w:val="00CC5BFD"/>
    <w:rsid w:val="00CC63BA"/>
    <w:rsid w:val="00CC6424"/>
    <w:rsid w:val="00CC7E88"/>
    <w:rsid w:val="00CD01E1"/>
    <w:rsid w:val="00CD163F"/>
    <w:rsid w:val="00CD19E2"/>
    <w:rsid w:val="00CD1BF4"/>
    <w:rsid w:val="00CD1F43"/>
    <w:rsid w:val="00CD20E7"/>
    <w:rsid w:val="00CD2DDB"/>
    <w:rsid w:val="00CD30F9"/>
    <w:rsid w:val="00CD482D"/>
    <w:rsid w:val="00CD4B8C"/>
    <w:rsid w:val="00CD513C"/>
    <w:rsid w:val="00CD524D"/>
    <w:rsid w:val="00CD55E9"/>
    <w:rsid w:val="00CD5B2D"/>
    <w:rsid w:val="00CD6897"/>
    <w:rsid w:val="00CD703B"/>
    <w:rsid w:val="00CD710C"/>
    <w:rsid w:val="00CE14DD"/>
    <w:rsid w:val="00CE224E"/>
    <w:rsid w:val="00CE2504"/>
    <w:rsid w:val="00CE26AB"/>
    <w:rsid w:val="00CE35EE"/>
    <w:rsid w:val="00CE3A5C"/>
    <w:rsid w:val="00CE3FC3"/>
    <w:rsid w:val="00CE545D"/>
    <w:rsid w:val="00CE58F1"/>
    <w:rsid w:val="00CE6121"/>
    <w:rsid w:val="00CE76F7"/>
    <w:rsid w:val="00CF0D3F"/>
    <w:rsid w:val="00CF18C1"/>
    <w:rsid w:val="00CF19DC"/>
    <w:rsid w:val="00CF25A7"/>
    <w:rsid w:val="00CF2E8D"/>
    <w:rsid w:val="00CF3B88"/>
    <w:rsid w:val="00CF4512"/>
    <w:rsid w:val="00CF4882"/>
    <w:rsid w:val="00CF4D67"/>
    <w:rsid w:val="00CF62AD"/>
    <w:rsid w:val="00CF6A8B"/>
    <w:rsid w:val="00CF708D"/>
    <w:rsid w:val="00CF739E"/>
    <w:rsid w:val="00CF76C3"/>
    <w:rsid w:val="00CF7D96"/>
    <w:rsid w:val="00CF7FA7"/>
    <w:rsid w:val="00D00E5A"/>
    <w:rsid w:val="00D00F10"/>
    <w:rsid w:val="00D01553"/>
    <w:rsid w:val="00D02EAA"/>
    <w:rsid w:val="00D032F5"/>
    <w:rsid w:val="00D03CA2"/>
    <w:rsid w:val="00D04245"/>
    <w:rsid w:val="00D04606"/>
    <w:rsid w:val="00D057DB"/>
    <w:rsid w:val="00D05849"/>
    <w:rsid w:val="00D0596E"/>
    <w:rsid w:val="00D0798A"/>
    <w:rsid w:val="00D079CD"/>
    <w:rsid w:val="00D07BC6"/>
    <w:rsid w:val="00D10D9B"/>
    <w:rsid w:val="00D11AED"/>
    <w:rsid w:val="00D143E9"/>
    <w:rsid w:val="00D15932"/>
    <w:rsid w:val="00D15C90"/>
    <w:rsid w:val="00D15D8D"/>
    <w:rsid w:val="00D1601D"/>
    <w:rsid w:val="00D16266"/>
    <w:rsid w:val="00D1646C"/>
    <w:rsid w:val="00D16614"/>
    <w:rsid w:val="00D17943"/>
    <w:rsid w:val="00D17C20"/>
    <w:rsid w:val="00D17E4D"/>
    <w:rsid w:val="00D2087F"/>
    <w:rsid w:val="00D20D1D"/>
    <w:rsid w:val="00D21858"/>
    <w:rsid w:val="00D21AA2"/>
    <w:rsid w:val="00D21FAD"/>
    <w:rsid w:val="00D22A00"/>
    <w:rsid w:val="00D22F1A"/>
    <w:rsid w:val="00D23EF1"/>
    <w:rsid w:val="00D24319"/>
    <w:rsid w:val="00D243E7"/>
    <w:rsid w:val="00D2443C"/>
    <w:rsid w:val="00D24E7F"/>
    <w:rsid w:val="00D2553B"/>
    <w:rsid w:val="00D30B9A"/>
    <w:rsid w:val="00D314FA"/>
    <w:rsid w:val="00D3150B"/>
    <w:rsid w:val="00D31830"/>
    <w:rsid w:val="00D334A9"/>
    <w:rsid w:val="00D334EC"/>
    <w:rsid w:val="00D34EF5"/>
    <w:rsid w:val="00D374D4"/>
    <w:rsid w:val="00D40058"/>
    <w:rsid w:val="00D40E0B"/>
    <w:rsid w:val="00D42EEE"/>
    <w:rsid w:val="00D432D6"/>
    <w:rsid w:val="00D438E2"/>
    <w:rsid w:val="00D44886"/>
    <w:rsid w:val="00D44921"/>
    <w:rsid w:val="00D47496"/>
    <w:rsid w:val="00D47598"/>
    <w:rsid w:val="00D476EF"/>
    <w:rsid w:val="00D47727"/>
    <w:rsid w:val="00D477C2"/>
    <w:rsid w:val="00D47C63"/>
    <w:rsid w:val="00D47D0F"/>
    <w:rsid w:val="00D47F77"/>
    <w:rsid w:val="00D51456"/>
    <w:rsid w:val="00D51789"/>
    <w:rsid w:val="00D531ED"/>
    <w:rsid w:val="00D53721"/>
    <w:rsid w:val="00D55098"/>
    <w:rsid w:val="00D553C7"/>
    <w:rsid w:val="00D55AB5"/>
    <w:rsid w:val="00D55C3E"/>
    <w:rsid w:val="00D56A52"/>
    <w:rsid w:val="00D56E3A"/>
    <w:rsid w:val="00D577DE"/>
    <w:rsid w:val="00D579A3"/>
    <w:rsid w:val="00D61910"/>
    <w:rsid w:val="00D62189"/>
    <w:rsid w:val="00D63D12"/>
    <w:rsid w:val="00D64107"/>
    <w:rsid w:val="00D64287"/>
    <w:rsid w:val="00D64387"/>
    <w:rsid w:val="00D6497E"/>
    <w:rsid w:val="00D64A6B"/>
    <w:rsid w:val="00D64AB4"/>
    <w:rsid w:val="00D64B30"/>
    <w:rsid w:val="00D64BF5"/>
    <w:rsid w:val="00D65C15"/>
    <w:rsid w:val="00D661DA"/>
    <w:rsid w:val="00D66710"/>
    <w:rsid w:val="00D671F4"/>
    <w:rsid w:val="00D678E9"/>
    <w:rsid w:val="00D70C12"/>
    <w:rsid w:val="00D70CDF"/>
    <w:rsid w:val="00D728EC"/>
    <w:rsid w:val="00D72F2D"/>
    <w:rsid w:val="00D73971"/>
    <w:rsid w:val="00D73972"/>
    <w:rsid w:val="00D73E64"/>
    <w:rsid w:val="00D740E3"/>
    <w:rsid w:val="00D74696"/>
    <w:rsid w:val="00D74C69"/>
    <w:rsid w:val="00D753D6"/>
    <w:rsid w:val="00D75606"/>
    <w:rsid w:val="00D758E1"/>
    <w:rsid w:val="00D75EAD"/>
    <w:rsid w:val="00D767B4"/>
    <w:rsid w:val="00D808AC"/>
    <w:rsid w:val="00D81907"/>
    <w:rsid w:val="00D8198D"/>
    <w:rsid w:val="00D81A8A"/>
    <w:rsid w:val="00D821C9"/>
    <w:rsid w:val="00D82DBF"/>
    <w:rsid w:val="00D83773"/>
    <w:rsid w:val="00D83EA8"/>
    <w:rsid w:val="00D845DF"/>
    <w:rsid w:val="00D849BD"/>
    <w:rsid w:val="00D852B7"/>
    <w:rsid w:val="00D85925"/>
    <w:rsid w:val="00D85B65"/>
    <w:rsid w:val="00D87538"/>
    <w:rsid w:val="00D877AB"/>
    <w:rsid w:val="00D91602"/>
    <w:rsid w:val="00D91AFF"/>
    <w:rsid w:val="00D927DF"/>
    <w:rsid w:val="00D94134"/>
    <w:rsid w:val="00D94859"/>
    <w:rsid w:val="00D94C97"/>
    <w:rsid w:val="00D952C6"/>
    <w:rsid w:val="00D95F6C"/>
    <w:rsid w:val="00D960A1"/>
    <w:rsid w:val="00D9667A"/>
    <w:rsid w:val="00D9680B"/>
    <w:rsid w:val="00D9714E"/>
    <w:rsid w:val="00DA017C"/>
    <w:rsid w:val="00DA0637"/>
    <w:rsid w:val="00DA16EA"/>
    <w:rsid w:val="00DA25A6"/>
    <w:rsid w:val="00DA28E3"/>
    <w:rsid w:val="00DA2E70"/>
    <w:rsid w:val="00DA330B"/>
    <w:rsid w:val="00DA33B1"/>
    <w:rsid w:val="00DA3D0C"/>
    <w:rsid w:val="00DA66BF"/>
    <w:rsid w:val="00DA7015"/>
    <w:rsid w:val="00DA7296"/>
    <w:rsid w:val="00DA7E9C"/>
    <w:rsid w:val="00DB00A0"/>
    <w:rsid w:val="00DB06CE"/>
    <w:rsid w:val="00DB25BC"/>
    <w:rsid w:val="00DB2673"/>
    <w:rsid w:val="00DB268F"/>
    <w:rsid w:val="00DB369D"/>
    <w:rsid w:val="00DB42A3"/>
    <w:rsid w:val="00DB491E"/>
    <w:rsid w:val="00DB4A7B"/>
    <w:rsid w:val="00DB50E5"/>
    <w:rsid w:val="00DB59F8"/>
    <w:rsid w:val="00DB5A1B"/>
    <w:rsid w:val="00DB5B0D"/>
    <w:rsid w:val="00DB60CD"/>
    <w:rsid w:val="00DC08EA"/>
    <w:rsid w:val="00DC0CC3"/>
    <w:rsid w:val="00DC1804"/>
    <w:rsid w:val="00DC18C2"/>
    <w:rsid w:val="00DC228D"/>
    <w:rsid w:val="00DC2550"/>
    <w:rsid w:val="00DC266C"/>
    <w:rsid w:val="00DC28DF"/>
    <w:rsid w:val="00DC3588"/>
    <w:rsid w:val="00DC4758"/>
    <w:rsid w:val="00DC4A70"/>
    <w:rsid w:val="00DC5F01"/>
    <w:rsid w:val="00DC62F5"/>
    <w:rsid w:val="00DC6CFE"/>
    <w:rsid w:val="00DD0398"/>
    <w:rsid w:val="00DD1557"/>
    <w:rsid w:val="00DD2165"/>
    <w:rsid w:val="00DD3002"/>
    <w:rsid w:val="00DD3895"/>
    <w:rsid w:val="00DD4D88"/>
    <w:rsid w:val="00DD5771"/>
    <w:rsid w:val="00DD5804"/>
    <w:rsid w:val="00DD63B2"/>
    <w:rsid w:val="00DD6401"/>
    <w:rsid w:val="00DD6769"/>
    <w:rsid w:val="00DD6AD7"/>
    <w:rsid w:val="00DD71AB"/>
    <w:rsid w:val="00DD7C30"/>
    <w:rsid w:val="00DD7DA6"/>
    <w:rsid w:val="00DE0B10"/>
    <w:rsid w:val="00DE12E2"/>
    <w:rsid w:val="00DE2336"/>
    <w:rsid w:val="00DE48B4"/>
    <w:rsid w:val="00DE4DE9"/>
    <w:rsid w:val="00DE4FD0"/>
    <w:rsid w:val="00DE56E8"/>
    <w:rsid w:val="00DE5DAD"/>
    <w:rsid w:val="00DE6757"/>
    <w:rsid w:val="00DE794F"/>
    <w:rsid w:val="00DF1363"/>
    <w:rsid w:val="00DF23DB"/>
    <w:rsid w:val="00DF2BF4"/>
    <w:rsid w:val="00DF4105"/>
    <w:rsid w:val="00DF4310"/>
    <w:rsid w:val="00DF4878"/>
    <w:rsid w:val="00DF49E6"/>
    <w:rsid w:val="00DF5B54"/>
    <w:rsid w:val="00DF5F3E"/>
    <w:rsid w:val="00DF627D"/>
    <w:rsid w:val="00DF67A7"/>
    <w:rsid w:val="00DF6B8B"/>
    <w:rsid w:val="00DF785A"/>
    <w:rsid w:val="00DF7D23"/>
    <w:rsid w:val="00DF7D70"/>
    <w:rsid w:val="00DF7DB6"/>
    <w:rsid w:val="00E01BB3"/>
    <w:rsid w:val="00E02DD2"/>
    <w:rsid w:val="00E03171"/>
    <w:rsid w:val="00E03479"/>
    <w:rsid w:val="00E0454B"/>
    <w:rsid w:val="00E04E98"/>
    <w:rsid w:val="00E05FBC"/>
    <w:rsid w:val="00E06788"/>
    <w:rsid w:val="00E068E0"/>
    <w:rsid w:val="00E06D85"/>
    <w:rsid w:val="00E076DB"/>
    <w:rsid w:val="00E0792E"/>
    <w:rsid w:val="00E1239C"/>
    <w:rsid w:val="00E12AC3"/>
    <w:rsid w:val="00E13808"/>
    <w:rsid w:val="00E13A91"/>
    <w:rsid w:val="00E14810"/>
    <w:rsid w:val="00E15063"/>
    <w:rsid w:val="00E15125"/>
    <w:rsid w:val="00E156FB"/>
    <w:rsid w:val="00E1571C"/>
    <w:rsid w:val="00E16A7A"/>
    <w:rsid w:val="00E17642"/>
    <w:rsid w:val="00E17F76"/>
    <w:rsid w:val="00E20851"/>
    <w:rsid w:val="00E21061"/>
    <w:rsid w:val="00E2112D"/>
    <w:rsid w:val="00E22421"/>
    <w:rsid w:val="00E224A7"/>
    <w:rsid w:val="00E232B7"/>
    <w:rsid w:val="00E243CD"/>
    <w:rsid w:val="00E2553D"/>
    <w:rsid w:val="00E25F4A"/>
    <w:rsid w:val="00E30226"/>
    <w:rsid w:val="00E31BC6"/>
    <w:rsid w:val="00E327D9"/>
    <w:rsid w:val="00E32816"/>
    <w:rsid w:val="00E32EF6"/>
    <w:rsid w:val="00E3573F"/>
    <w:rsid w:val="00E36071"/>
    <w:rsid w:val="00E365CA"/>
    <w:rsid w:val="00E367D2"/>
    <w:rsid w:val="00E36D3E"/>
    <w:rsid w:val="00E41F8F"/>
    <w:rsid w:val="00E421E0"/>
    <w:rsid w:val="00E42719"/>
    <w:rsid w:val="00E42D30"/>
    <w:rsid w:val="00E42EDA"/>
    <w:rsid w:val="00E42F1F"/>
    <w:rsid w:val="00E43519"/>
    <w:rsid w:val="00E43592"/>
    <w:rsid w:val="00E43A9C"/>
    <w:rsid w:val="00E43C2B"/>
    <w:rsid w:val="00E4459D"/>
    <w:rsid w:val="00E46A03"/>
    <w:rsid w:val="00E470EA"/>
    <w:rsid w:val="00E47811"/>
    <w:rsid w:val="00E47FB8"/>
    <w:rsid w:val="00E502B0"/>
    <w:rsid w:val="00E50635"/>
    <w:rsid w:val="00E50DEF"/>
    <w:rsid w:val="00E50E84"/>
    <w:rsid w:val="00E51D4D"/>
    <w:rsid w:val="00E52629"/>
    <w:rsid w:val="00E52C23"/>
    <w:rsid w:val="00E52F92"/>
    <w:rsid w:val="00E54833"/>
    <w:rsid w:val="00E55682"/>
    <w:rsid w:val="00E557EC"/>
    <w:rsid w:val="00E55C85"/>
    <w:rsid w:val="00E56068"/>
    <w:rsid w:val="00E56140"/>
    <w:rsid w:val="00E5636D"/>
    <w:rsid w:val="00E56BA7"/>
    <w:rsid w:val="00E5700D"/>
    <w:rsid w:val="00E573CB"/>
    <w:rsid w:val="00E57709"/>
    <w:rsid w:val="00E577AA"/>
    <w:rsid w:val="00E608B1"/>
    <w:rsid w:val="00E61BFA"/>
    <w:rsid w:val="00E61E44"/>
    <w:rsid w:val="00E62AFF"/>
    <w:rsid w:val="00E62CEB"/>
    <w:rsid w:val="00E62E0F"/>
    <w:rsid w:val="00E63A1C"/>
    <w:rsid w:val="00E63D03"/>
    <w:rsid w:val="00E63F8E"/>
    <w:rsid w:val="00E642F8"/>
    <w:rsid w:val="00E644F4"/>
    <w:rsid w:val="00E646E5"/>
    <w:rsid w:val="00E64EFC"/>
    <w:rsid w:val="00E65C77"/>
    <w:rsid w:val="00E65CFF"/>
    <w:rsid w:val="00E679B5"/>
    <w:rsid w:val="00E67B81"/>
    <w:rsid w:val="00E71146"/>
    <w:rsid w:val="00E71C31"/>
    <w:rsid w:val="00E72270"/>
    <w:rsid w:val="00E72391"/>
    <w:rsid w:val="00E727F6"/>
    <w:rsid w:val="00E72E46"/>
    <w:rsid w:val="00E732BF"/>
    <w:rsid w:val="00E738C5"/>
    <w:rsid w:val="00E74511"/>
    <w:rsid w:val="00E74632"/>
    <w:rsid w:val="00E7533B"/>
    <w:rsid w:val="00E7554E"/>
    <w:rsid w:val="00E75AF9"/>
    <w:rsid w:val="00E75E68"/>
    <w:rsid w:val="00E773F5"/>
    <w:rsid w:val="00E77551"/>
    <w:rsid w:val="00E77AB0"/>
    <w:rsid w:val="00E77F7E"/>
    <w:rsid w:val="00E814E7"/>
    <w:rsid w:val="00E81C4D"/>
    <w:rsid w:val="00E82082"/>
    <w:rsid w:val="00E82F72"/>
    <w:rsid w:val="00E832BF"/>
    <w:rsid w:val="00E853BD"/>
    <w:rsid w:val="00E857BB"/>
    <w:rsid w:val="00E85F72"/>
    <w:rsid w:val="00E86319"/>
    <w:rsid w:val="00E863B3"/>
    <w:rsid w:val="00E86FCC"/>
    <w:rsid w:val="00E87EFC"/>
    <w:rsid w:val="00E90AD7"/>
    <w:rsid w:val="00E91663"/>
    <w:rsid w:val="00E961E9"/>
    <w:rsid w:val="00E9706D"/>
    <w:rsid w:val="00EA01F1"/>
    <w:rsid w:val="00EA04FC"/>
    <w:rsid w:val="00EA0994"/>
    <w:rsid w:val="00EA0C3E"/>
    <w:rsid w:val="00EA3528"/>
    <w:rsid w:val="00EA3ACE"/>
    <w:rsid w:val="00EA417D"/>
    <w:rsid w:val="00EA537D"/>
    <w:rsid w:val="00EA548E"/>
    <w:rsid w:val="00EA646E"/>
    <w:rsid w:val="00EA7CF1"/>
    <w:rsid w:val="00EA7D84"/>
    <w:rsid w:val="00EB02AB"/>
    <w:rsid w:val="00EB05BA"/>
    <w:rsid w:val="00EB1948"/>
    <w:rsid w:val="00EB242B"/>
    <w:rsid w:val="00EB2DBF"/>
    <w:rsid w:val="00EB3F94"/>
    <w:rsid w:val="00EB491D"/>
    <w:rsid w:val="00EB5800"/>
    <w:rsid w:val="00EB5D41"/>
    <w:rsid w:val="00EB6AE2"/>
    <w:rsid w:val="00EC0A41"/>
    <w:rsid w:val="00EC0A84"/>
    <w:rsid w:val="00EC1699"/>
    <w:rsid w:val="00EC1A71"/>
    <w:rsid w:val="00EC1A9D"/>
    <w:rsid w:val="00EC1B25"/>
    <w:rsid w:val="00EC2653"/>
    <w:rsid w:val="00EC515C"/>
    <w:rsid w:val="00EC580E"/>
    <w:rsid w:val="00EC5FFD"/>
    <w:rsid w:val="00EC6C77"/>
    <w:rsid w:val="00EC7D59"/>
    <w:rsid w:val="00EC7FBA"/>
    <w:rsid w:val="00ED052B"/>
    <w:rsid w:val="00ED13A0"/>
    <w:rsid w:val="00ED17C6"/>
    <w:rsid w:val="00ED1DC0"/>
    <w:rsid w:val="00ED2937"/>
    <w:rsid w:val="00ED3241"/>
    <w:rsid w:val="00ED3929"/>
    <w:rsid w:val="00ED3AAC"/>
    <w:rsid w:val="00ED3DB6"/>
    <w:rsid w:val="00ED421D"/>
    <w:rsid w:val="00ED54BB"/>
    <w:rsid w:val="00ED5F39"/>
    <w:rsid w:val="00ED661D"/>
    <w:rsid w:val="00ED682F"/>
    <w:rsid w:val="00ED6AFB"/>
    <w:rsid w:val="00ED6B66"/>
    <w:rsid w:val="00EE012E"/>
    <w:rsid w:val="00EE1455"/>
    <w:rsid w:val="00EE168D"/>
    <w:rsid w:val="00EE1ADC"/>
    <w:rsid w:val="00EE1BC1"/>
    <w:rsid w:val="00EE2423"/>
    <w:rsid w:val="00EE3520"/>
    <w:rsid w:val="00EE4976"/>
    <w:rsid w:val="00EE5408"/>
    <w:rsid w:val="00EE5BBF"/>
    <w:rsid w:val="00EE69AD"/>
    <w:rsid w:val="00EE6E13"/>
    <w:rsid w:val="00EF0690"/>
    <w:rsid w:val="00EF1652"/>
    <w:rsid w:val="00EF1ACB"/>
    <w:rsid w:val="00EF3CD4"/>
    <w:rsid w:val="00EF3DAF"/>
    <w:rsid w:val="00EF4924"/>
    <w:rsid w:val="00EF5186"/>
    <w:rsid w:val="00EF66AA"/>
    <w:rsid w:val="00EF6975"/>
    <w:rsid w:val="00EF7315"/>
    <w:rsid w:val="00EF75A5"/>
    <w:rsid w:val="00EF75F0"/>
    <w:rsid w:val="00EF7AAF"/>
    <w:rsid w:val="00F00130"/>
    <w:rsid w:val="00F02996"/>
    <w:rsid w:val="00F02BC0"/>
    <w:rsid w:val="00F0324B"/>
    <w:rsid w:val="00F03DF6"/>
    <w:rsid w:val="00F03ECD"/>
    <w:rsid w:val="00F05D58"/>
    <w:rsid w:val="00F0609F"/>
    <w:rsid w:val="00F0638C"/>
    <w:rsid w:val="00F06BA1"/>
    <w:rsid w:val="00F07A2F"/>
    <w:rsid w:val="00F1034E"/>
    <w:rsid w:val="00F10606"/>
    <w:rsid w:val="00F10F35"/>
    <w:rsid w:val="00F10F80"/>
    <w:rsid w:val="00F10FDB"/>
    <w:rsid w:val="00F11801"/>
    <w:rsid w:val="00F1191F"/>
    <w:rsid w:val="00F122AF"/>
    <w:rsid w:val="00F14C58"/>
    <w:rsid w:val="00F15A98"/>
    <w:rsid w:val="00F15AE1"/>
    <w:rsid w:val="00F16D5D"/>
    <w:rsid w:val="00F1737F"/>
    <w:rsid w:val="00F17857"/>
    <w:rsid w:val="00F2047D"/>
    <w:rsid w:val="00F20532"/>
    <w:rsid w:val="00F21891"/>
    <w:rsid w:val="00F21DA9"/>
    <w:rsid w:val="00F22283"/>
    <w:rsid w:val="00F22485"/>
    <w:rsid w:val="00F22551"/>
    <w:rsid w:val="00F236E9"/>
    <w:rsid w:val="00F23899"/>
    <w:rsid w:val="00F23C18"/>
    <w:rsid w:val="00F245FF"/>
    <w:rsid w:val="00F247CB"/>
    <w:rsid w:val="00F24DC1"/>
    <w:rsid w:val="00F24E7C"/>
    <w:rsid w:val="00F252E6"/>
    <w:rsid w:val="00F255E0"/>
    <w:rsid w:val="00F25744"/>
    <w:rsid w:val="00F25916"/>
    <w:rsid w:val="00F26406"/>
    <w:rsid w:val="00F279EC"/>
    <w:rsid w:val="00F27A7E"/>
    <w:rsid w:val="00F27B51"/>
    <w:rsid w:val="00F301C3"/>
    <w:rsid w:val="00F30CE2"/>
    <w:rsid w:val="00F31EF1"/>
    <w:rsid w:val="00F3267D"/>
    <w:rsid w:val="00F3304C"/>
    <w:rsid w:val="00F3305A"/>
    <w:rsid w:val="00F33A41"/>
    <w:rsid w:val="00F34006"/>
    <w:rsid w:val="00F342A4"/>
    <w:rsid w:val="00F4000A"/>
    <w:rsid w:val="00F4012A"/>
    <w:rsid w:val="00F405BB"/>
    <w:rsid w:val="00F40F37"/>
    <w:rsid w:val="00F417C4"/>
    <w:rsid w:val="00F41C40"/>
    <w:rsid w:val="00F4439C"/>
    <w:rsid w:val="00F45E54"/>
    <w:rsid w:val="00F46C08"/>
    <w:rsid w:val="00F47E34"/>
    <w:rsid w:val="00F505A4"/>
    <w:rsid w:val="00F51B4A"/>
    <w:rsid w:val="00F53B49"/>
    <w:rsid w:val="00F54F0A"/>
    <w:rsid w:val="00F5719C"/>
    <w:rsid w:val="00F6006B"/>
    <w:rsid w:val="00F60C5A"/>
    <w:rsid w:val="00F60F0D"/>
    <w:rsid w:val="00F61938"/>
    <w:rsid w:val="00F63A16"/>
    <w:rsid w:val="00F63EEF"/>
    <w:rsid w:val="00F66156"/>
    <w:rsid w:val="00F66B54"/>
    <w:rsid w:val="00F67180"/>
    <w:rsid w:val="00F67CEF"/>
    <w:rsid w:val="00F70418"/>
    <w:rsid w:val="00F71A5A"/>
    <w:rsid w:val="00F7259D"/>
    <w:rsid w:val="00F761A9"/>
    <w:rsid w:val="00F762C7"/>
    <w:rsid w:val="00F766EF"/>
    <w:rsid w:val="00F76906"/>
    <w:rsid w:val="00F76EA1"/>
    <w:rsid w:val="00F7705D"/>
    <w:rsid w:val="00F77A25"/>
    <w:rsid w:val="00F77AFF"/>
    <w:rsid w:val="00F77D56"/>
    <w:rsid w:val="00F80C0F"/>
    <w:rsid w:val="00F81646"/>
    <w:rsid w:val="00F825BE"/>
    <w:rsid w:val="00F825C3"/>
    <w:rsid w:val="00F82C10"/>
    <w:rsid w:val="00F85269"/>
    <w:rsid w:val="00F859F2"/>
    <w:rsid w:val="00F85F97"/>
    <w:rsid w:val="00F8716F"/>
    <w:rsid w:val="00F874BC"/>
    <w:rsid w:val="00F90C5E"/>
    <w:rsid w:val="00F90FC4"/>
    <w:rsid w:val="00F91BE9"/>
    <w:rsid w:val="00F92458"/>
    <w:rsid w:val="00F92F04"/>
    <w:rsid w:val="00F93ED9"/>
    <w:rsid w:val="00F94893"/>
    <w:rsid w:val="00F94BDD"/>
    <w:rsid w:val="00F94C17"/>
    <w:rsid w:val="00F95232"/>
    <w:rsid w:val="00F96072"/>
    <w:rsid w:val="00F96253"/>
    <w:rsid w:val="00F964E4"/>
    <w:rsid w:val="00F966C2"/>
    <w:rsid w:val="00F96998"/>
    <w:rsid w:val="00F96AD4"/>
    <w:rsid w:val="00F97646"/>
    <w:rsid w:val="00FA01CB"/>
    <w:rsid w:val="00FA05B5"/>
    <w:rsid w:val="00FA072F"/>
    <w:rsid w:val="00FA0880"/>
    <w:rsid w:val="00FA0BC5"/>
    <w:rsid w:val="00FA0D5F"/>
    <w:rsid w:val="00FA0E34"/>
    <w:rsid w:val="00FA1C46"/>
    <w:rsid w:val="00FA22E9"/>
    <w:rsid w:val="00FA2BFD"/>
    <w:rsid w:val="00FA2CDC"/>
    <w:rsid w:val="00FA360C"/>
    <w:rsid w:val="00FA4960"/>
    <w:rsid w:val="00FA4D70"/>
    <w:rsid w:val="00FA4E19"/>
    <w:rsid w:val="00FA59DE"/>
    <w:rsid w:val="00FA5AB1"/>
    <w:rsid w:val="00FA64EB"/>
    <w:rsid w:val="00FA657B"/>
    <w:rsid w:val="00FA6604"/>
    <w:rsid w:val="00FA6901"/>
    <w:rsid w:val="00FA7D7E"/>
    <w:rsid w:val="00FA7F10"/>
    <w:rsid w:val="00FB0AC8"/>
    <w:rsid w:val="00FB1B86"/>
    <w:rsid w:val="00FB2FD7"/>
    <w:rsid w:val="00FB3781"/>
    <w:rsid w:val="00FB4565"/>
    <w:rsid w:val="00FB4850"/>
    <w:rsid w:val="00FB4A2D"/>
    <w:rsid w:val="00FB7008"/>
    <w:rsid w:val="00FB75B8"/>
    <w:rsid w:val="00FB781A"/>
    <w:rsid w:val="00FB7A6E"/>
    <w:rsid w:val="00FB7AA1"/>
    <w:rsid w:val="00FB7CE9"/>
    <w:rsid w:val="00FB7FD0"/>
    <w:rsid w:val="00FC12E2"/>
    <w:rsid w:val="00FC3B23"/>
    <w:rsid w:val="00FC4903"/>
    <w:rsid w:val="00FC490C"/>
    <w:rsid w:val="00FC50A6"/>
    <w:rsid w:val="00FC654C"/>
    <w:rsid w:val="00FC68AA"/>
    <w:rsid w:val="00FC68DD"/>
    <w:rsid w:val="00FC6B8B"/>
    <w:rsid w:val="00FD0519"/>
    <w:rsid w:val="00FD08DF"/>
    <w:rsid w:val="00FD0B3A"/>
    <w:rsid w:val="00FD1A16"/>
    <w:rsid w:val="00FD2017"/>
    <w:rsid w:val="00FD2B6D"/>
    <w:rsid w:val="00FD2E93"/>
    <w:rsid w:val="00FD4666"/>
    <w:rsid w:val="00FD6C54"/>
    <w:rsid w:val="00FD6FE2"/>
    <w:rsid w:val="00FD77F5"/>
    <w:rsid w:val="00FE01EE"/>
    <w:rsid w:val="00FE0743"/>
    <w:rsid w:val="00FE1192"/>
    <w:rsid w:val="00FE1F8A"/>
    <w:rsid w:val="00FE210E"/>
    <w:rsid w:val="00FE285C"/>
    <w:rsid w:val="00FE3321"/>
    <w:rsid w:val="00FE5AD2"/>
    <w:rsid w:val="00FE5E5A"/>
    <w:rsid w:val="00FE7765"/>
    <w:rsid w:val="00FF05D1"/>
    <w:rsid w:val="00FF12A4"/>
    <w:rsid w:val="00FF2B7C"/>
    <w:rsid w:val="00FF3DE8"/>
    <w:rsid w:val="00FF3FDC"/>
    <w:rsid w:val="00FF4686"/>
    <w:rsid w:val="00FF4FB0"/>
    <w:rsid w:val="00FF6D5C"/>
    <w:rsid w:val="00FF6F90"/>
    <w:rsid w:val="00FF7A15"/>
    <w:rsid w:val="00FF7F8E"/>
    <w:rsid w:val="014E5C63"/>
    <w:rsid w:val="01B35A4C"/>
    <w:rsid w:val="01DA7C98"/>
    <w:rsid w:val="02A3150C"/>
    <w:rsid w:val="02C33F61"/>
    <w:rsid w:val="02C941D1"/>
    <w:rsid w:val="03133948"/>
    <w:rsid w:val="035D37AF"/>
    <w:rsid w:val="0406445E"/>
    <w:rsid w:val="04387860"/>
    <w:rsid w:val="04723083"/>
    <w:rsid w:val="04880273"/>
    <w:rsid w:val="04C87066"/>
    <w:rsid w:val="04DA09B0"/>
    <w:rsid w:val="05850883"/>
    <w:rsid w:val="05D5727E"/>
    <w:rsid w:val="06187C8D"/>
    <w:rsid w:val="068F69D2"/>
    <w:rsid w:val="06D60FB6"/>
    <w:rsid w:val="072B1B32"/>
    <w:rsid w:val="078C04BA"/>
    <w:rsid w:val="07EB75E9"/>
    <w:rsid w:val="08493809"/>
    <w:rsid w:val="085965F5"/>
    <w:rsid w:val="08F71E5D"/>
    <w:rsid w:val="0904681F"/>
    <w:rsid w:val="099224C2"/>
    <w:rsid w:val="0A931C4A"/>
    <w:rsid w:val="0B2473D6"/>
    <w:rsid w:val="0BC86219"/>
    <w:rsid w:val="0C2E6932"/>
    <w:rsid w:val="0C4204E5"/>
    <w:rsid w:val="0D20764D"/>
    <w:rsid w:val="0D6E3A97"/>
    <w:rsid w:val="0D8D05A5"/>
    <w:rsid w:val="0DA130B6"/>
    <w:rsid w:val="0DE44888"/>
    <w:rsid w:val="0E0A1667"/>
    <w:rsid w:val="0E6010CF"/>
    <w:rsid w:val="0E89358B"/>
    <w:rsid w:val="0F0F739C"/>
    <w:rsid w:val="0F611659"/>
    <w:rsid w:val="0FCA6DEB"/>
    <w:rsid w:val="10655CF3"/>
    <w:rsid w:val="10E700BF"/>
    <w:rsid w:val="11D70154"/>
    <w:rsid w:val="12160F3D"/>
    <w:rsid w:val="124F3295"/>
    <w:rsid w:val="126307C1"/>
    <w:rsid w:val="12942E23"/>
    <w:rsid w:val="13165211"/>
    <w:rsid w:val="149C34F4"/>
    <w:rsid w:val="14C66E85"/>
    <w:rsid w:val="14E804E4"/>
    <w:rsid w:val="15E77DCF"/>
    <w:rsid w:val="16A17D2C"/>
    <w:rsid w:val="17097A94"/>
    <w:rsid w:val="179B5CE4"/>
    <w:rsid w:val="17F32EFF"/>
    <w:rsid w:val="18A95CD8"/>
    <w:rsid w:val="19BC01A3"/>
    <w:rsid w:val="19CC0BF8"/>
    <w:rsid w:val="1A9C7638"/>
    <w:rsid w:val="1C656C23"/>
    <w:rsid w:val="1CE0094F"/>
    <w:rsid w:val="1D9C79B2"/>
    <w:rsid w:val="1E846C1E"/>
    <w:rsid w:val="1EE559BD"/>
    <w:rsid w:val="1FB06AC5"/>
    <w:rsid w:val="202B3AD6"/>
    <w:rsid w:val="20C71BDB"/>
    <w:rsid w:val="20D81670"/>
    <w:rsid w:val="20FB700A"/>
    <w:rsid w:val="21096ED2"/>
    <w:rsid w:val="21704E18"/>
    <w:rsid w:val="21BD09EA"/>
    <w:rsid w:val="23395957"/>
    <w:rsid w:val="248064B3"/>
    <w:rsid w:val="249E2CA0"/>
    <w:rsid w:val="252637D8"/>
    <w:rsid w:val="25B85387"/>
    <w:rsid w:val="269F2BB8"/>
    <w:rsid w:val="27056576"/>
    <w:rsid w:val="270A5318"/>
    <w:rsid w:val="272A5083"/>
    <w:rsid w:val="272E0D8A"/>
    <w:rsid w:val="27355263"/>
    <w:rsid w:val="27C24AC7"/>
    <w:rsid w:val="28B641E7"/>
    <w:rsid w:val="28D10507"/>
    <w:rsid w:val="29086F52"/>
    <w:rsid w:val="299F2D1F"/>
    <w:rsid w:val="29E14AC1"/>
    <w:rsid w:val="29EB1155"/>
    <w:rsid w:val="2A1B4B34"/>
    <w:rsid w:val="2A577098"/>
    <w:rsid w:val="2A8B5D65"/>
    <w:rsid w:val="2AA0764D"/>
    <w:rsid w:val="2ACF7D27"/>
    <w:rsid w:val="2B1C13B5"/>
    <w:rsid w:val="2CAB6572"/>
    <w:rsid w:val="2CDE209F"/>
    <w:rsid w:val="2D17784C"/>
    <w:rsid w:val="2D32663F"/>
    <w:rsid w:val="2DC51887"/>
    <w:rsid w:val="2F0033F9"/>
    <w:rsid w:val="2F8D4468"/>
    <w:rsid w:val="2FB34C91"/>
    <w:rsid w:val="30240B3A"/>
    <w:rsid w:val="306B115D"/>
    <w:rsid w:val="30CD568D"/>
    <w:rsid w:val="31350C4C"/>
    <w:rsid w:val="3192385D"/>
    <w:rsid w:val="34AA7FA1"/>
    <w:rsid w:val="35281E46"/>
    <w:rsid w:val="36CF347B"/>
    <w:rsid w:val="36DF19C3"/>
    <w:rsid w:val="37843695"/>
    <w:rsid w:val="38774730"/>
    <w:rsid w:val="38AC7189"/>
    <w:rsid w:val="38C27DC4"/>
    <w:rsid w:val="3A8F51E8"/>
    <w:rsid w:val="3A9C052D"/>
    <w:rsid w:val="3BC5739B"/>
    <w:rsid w:val="3BC7095A"/>
    <w:rsid w:val="3CCD435D"/>
    <w:rsid w:val="3DE06960"/>
    <w:rsid w:val="3DEC5F8A"/>
    <w:rsid w:val="3E995C74"/>
    <w:rsid w:val="40573012"/>
    <w:rsid w:val="405930EC"/>
    <w:rsid w:val="40DB4E75"/>
    <w:rsid w:val="40E61AB1"/>
    <w:rsid w:val="41D50910"/>
    <w:rsid w:val="42CF43AB"/>
    <w:rsid w:val="43741014"/>
    <w:rsid w:val="4376003C"/>
    <w:rsid w:val="443F7874"/>
    <w:rsid w:val="45426912"/>
    <w:rsid w:val="45670346"/>
    <w:rsid w:val="45C92BAC"/>
    <w:rsid w:val="462331D3"/>
    <w:rsid w:val="47337546"/>
    <w:rsid w:val="478E5BF3"/>
    <w:rsid w:val="47993F84"/>
    <w:rsid w:val="47AA594C"/>
    <w:rsid w:val="47D01EDF"/>
    <w:rsid w:val="47E56601"/>
    <w:rsid w:val="47FD08B5"/>
    <w:rsid w:val="48C67A99"/>
    <w:rsid w:val="48DF77FA"/>
    <w:rsid w:val="4961356F"/>
    <w:rsid w:val="4B51061C"/>
    <w:rsid w:val="4B6169AE"/>
    <w:rsid w:val="4B69143A"/>
    <w:rsid w:val="4C5414AB"/>
    <w:rsid w:val="4D0258E3"/>
    <w:rsid w:val="4D3E5D38"/>
    <w:rsid w:val="4D7160D6"/>
    <w:rsid w:val="4DA954F8"/>
    <w:rsid w:val="4DB33889"/>
    <w:rsid w:val="4DCC232E"/>
    <w:rsid w:val="4E4023B3"/>
    <w:rsid w:val="4ED55C4C"/>
    <w:rsid w:val="4FE52FC3"/>
    <w:rsid w:val="5060696B"/>
    <w:rsid w:val="515A37B0"/>
    <w:rsid w:val="51A537C1"/>
    <w:rsid w:val="52125032"/>
    <w:rsid w:val="52BF2FD2"/>
    <w:rsid w:val="53F01145"/>
    <w:rsid w:val="54DE17A5"/>
    <w:rsid w:val="552532C3"/>
    <w:rsid w:val="568B2843"/>
    <w:rsid w:val="56A3023E"/>
    <w:rsid w:val="573E3DB0"/>
    <w:rsid w:val="582A2AD1"/>
    <w:rsid w:val="58480007"/>
    <w:rsid w:val="5863030F"/>
    <w:rsid w:val="59CF1242"/>
    <w:rsid w:val="5B2122DC"/>
    <w:rsid w:val="5B845F6E"/>
    <w:rsid w:val="5BA7046C"/>
    <w:rsid w:val="5C051E79"/>
    <w:rsid w:val="5C2F7D76"/>
    <w:rsid w:val="5C48577C"/>
    <w:rsid w:val="5CA72F21"/>
    <w:rsid w:val="5D230C5E"/>
    <w:rsid w:val="5DE23965"/>
    <w:rsid w:val="5DF04B2E"/>
    <w:rsid w:val="5E4F07F4"/>
    <w:rsid w:val="5E75045B"/>
    <w:rsid w:val="5EDA6F6D"/>
    <w:rsid w:val="601C2B39"/>
    <w:rsid w:val="60793981"/>
    <w:rsid w:val="60A125B7"/>
    <w:rsid w:val="60A461B6"/>
    <w:rsid w:val="60E12272"/>
    <w:rsid w:val="60E23AE9"/>
    <w:rsid w:val="61026ABD"/>
    <w:rsid w:val="61145496"/>
    <w:rsid w:val="61483B4B"/>
    <w:rsid w:val="614960E5"/>
    <w:rsid w:val="63E17D6C"/>
    <w:rsid w:val="640430BC"/>
    <w:rsid w:val="640C0830"/>
    <w:rsid w:val="644E4B1D"/>
    <w:rsid w:val="654E3675"/>
    <w:rsid w:val="66495BDD"/>
    <w:rsid w:val="667873C1"/>
    <w:rsid w:val="67456D79"/>
    <w:rsid w:val="67BA5260"/>
    <w:rsid w:val="67E950BB"/>
    <w:rsid w:val="68064081"/>
    <w:rsid w:val="6812769E"/>
    <w:rsid w:val="683948AD"/>
    <w:rsid w:val="685427BA"/>
    <w:rsid w:val="687F5BE1"/>
    <w:rsid w:val="69753495"/>
    <w:rsid w:val="69F8234A"/>
    <w:rsid w:val="6A116D0D"/>
    <w:rsid w:val="6A120191"/>
    <w:rsid w:val="6A9F6BF0"/>
    <w:rsid w:val="6ACC2594"/>
    <w:rsid w:val="6C6945F1"/>
    <w:rsid w:val="6C6C10EA"/>
    <w:rsid w:val="6CF1659A"/>
    <w:rsid w:val="6D1B4B1E"/>
    <w:rsid w:val="6DB17ECF"/>
    <w:rsid w:val="6DED1766"/>
    <w:rsid w:val="6DF46045"/>
    <w:rsid w:val="6E0F357D"/>
    <w:rsid w:val="6E1E62BB"/>
    <w:rsid w:val="6E5F5FF7"/>
    <w:rsid w:val="6F4B2F52"/>
    <w:rsid w:val="6FCA1077"/>
    <w:rsid w:val="70411408"/>
    <w:rsid w:val="72565E22"/>
    <w:rsid w:val="735F2454"/>
    <w:rsid w:val="73A77042"/>
    <w:rsid w:val="73E50120"/>
    <w:rsid w:val="74C0081A"/>
    <w:rsid w:val="75137DDD"/>
    <w:rsid w:val="751500ED"/>
    <w:rsid w:val="756C780D"/>
    <w:rsid w:val="769E7DAB"/>
    <w:rsid w:val="775E4966"/>
    <w:rsid w:val="77DD57DA"/>
    <w:rsid w:val="785173F2"/>
    <w:rsid w:val="78913A5E"/>
    <w:rsid w:val="78B51753"/>
    <w:rsid w:val="79352EE7"/>
    <w:rsid w:val="7986140A"/>
    <w:rsid w:val="79EB0973"/>
    <w:rsid w:val="7C376D58"/>
    <w:rsid w:val="7C586356"/>
    <w:rsid w:val="7D00550F"/>
    <w:rsid w:val="7D1D5C9D"/>
    <w:rsid w:val="7D5052A6"/>
    <w:rsid w:val="7DC75C09"/>
    <w:rsid w:val="7E765088"/>
    <w:rsid w:val="7E923D2B"/>
    <w:rsid w:val="7EDF3669"/>
    <w:rsid w:val="7EE221B9"/>
    <w:rsid w:val="7FC6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napToGrid w:val="0"/>
      <w:sz w:val="21"/>
      <w:lang w:val="en-US" w:eastAsia="zh-CN" w:bidi="ar-SA"/>
    </w:rPr>
  </w:style>
  <w:style w:type="paragraph" w:styleId="4">
    <w:name w:val="heading 1"/>
    <w:basedOn w:val="1"/>
    <w:next w:val="1"/>
    <w:link w:val="130"/>
    <w:autoRedefine/>
    <w:qFormat/>
    <w:uiPriority w:val="9"/>
    <w:pPr>
      <w:keepNext/>
      <w:keepLines/>
      <w:adjustRightInd w:val="0"/>
      <w:snapToGrid w:val="0"/>
      <w:spacing w:line="360" w:lineRule="auto"/>
      <w:jc w:val="center"/>
      <w:outlineLvl w:val="0"/>
    </w:pPr>
    <w:rPr>
      <w:b/>
      <w:kern w:val="44"/>
      <w:sz w:val="28"/>
      <w:szCs w:val="28"/>
    </w:rPr>
  </w:style>
  <w:style w:type="paragraph" w:styleId="5">
    <w:name w:val="heading 2"/>
    <w:basedOn w:val="1"/>
    <w:next w:val="1"/>
    <w:link w:val="131"/>
    <w:autoRedefine/>
    <w:qFormat/>
    <w:uiPriority w:val="9"/>
    <w:pPr>
      <w:spacing w:before="156" w:beforeLines="50"/>
      <w:ind w:left="-420" w:leftChars="-200" w:firstLine="482" w:firstLineChars="200"/>
      <w:outlineLvl w:val="1"/>
    </w:pPr>
    <w:rPr>
      <w:rFonts w:ascii="宋体" w:hAnsi="宋体" w:cs="宋体"/>
      <w:sz w:val="24"/>
      <w:szCs w:val="24"/>
    </w:rPr>
  </w:style>
  <w:style w:type="paragraph" w:styleId="6">
    <w:name w:val="heading 3"/>
    <w:basedOn w:val="5"/>
    <w:next w:val="1"/>
    <w:link w:val="132"/>
    <w:autoRedefine/>
    <w:qFormat/>
    <w:uiPriority w:val="9"/>
    <w:pPr>
      <w:outlineLvl w:val="2"/>
    </w:pPr>
  </w:style>
  <w:style w:type="paragraph" w:styleId="7">
    <w:name w:val="heading 4"/>
    <w:basedOn w:val="1"/>
    <w:next w:val="8"/>
    <w:link w:val="133"/>
    <w:autoRedefine/>
    <w:qFormat/>
    <w:uiPriority w:val="9"/>
    <w:pPr>
      <w:keepNext/>
      <w:tabs>
        <w:tab w:val="left" w:pos="1035"/>
      </w:tabs>
      <w:spacing w:line="216" w:lineRule="auto"/>
      <w:ind w:left="1035" w:hanging="420"/>
      <w:outlineLvl w:val="3"/>
    </w:pPr>
    <w:rPr>
      <w:rFonts w:ascii="黑体" w:eastAsia="黑体"/>
      <w:b/>
      <w:snapToGrid/>
      <w:kern w:val="2"/>
      <w:sz w:val="24"/>
    </w:rPr>
  </w:style>
  <w:style w:type="paragraph" w:styleId="9">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34">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41"/>
    <w:autoRedefine/>
    <w:qFormat/>
    <w:uiPriority w:val="99"/>
    <w:rPr>
      <w:rFonts w:ascii="宋体" w:hAnsi="Courier New"/>
      <w:snapToGrid/>
      <w:sz w:val="18"/>
    </w:rPr>
  </w:style>
  <w:style w:type="paragraph" w:styleId="3">
    <w:name w:val="Date"/>
    <w:basedOn w:val="1"/>
    <w:next w:val="1"/>
    <w:link w:val="149"/>
    <w:autoRedefine/>
    <w:qFormat/>
    <w:uiPriority w:val="0"/>
    <w:pPr>
      <w:ind w:left="2500" w:leftChars="2500"/>
    </w:pPr>
    <w:rPr>
      <w:rFonts w:hint="eastAsia" w:ascii="宋体" w:hAnsi="宋体"/>
      <w:snapToGrid/>
      <w:kern w:val="2"/>
      <w:sz w:val="24"/>
    </w:rPr>
  </w:style>
  <w:style w:type="paragraph" w:styleId="8">
    <w:name w:val="Normal Indent"/>
    <w:basedOn w:val="1"/>
    <w:link w:val="42"/>
    <w:autoRedefine/>
    <w:qFormat/>
    <w:uiPriority w:val="0"/>
    <w:pPr>
      <w:ind w:firstLine="420"/>
    </w:pPr>
    <w:rPr>
      <w:snapToGrid/>
      <w:kern w:val="2"/>
    </w:rPr>
  </w:style>
  <w:style w:type="paragraph" w:styleId="10">
    <w:name w:val="Document Map"/>
    <w:basedOn w:val="1"/>
    <w:autoRedefine/>
    <w:qFormat/>
    <w:uiPriority w:val="0"/>
    <w:pPr>
      <w:shd w:val="clear" w:color="auto" w:fill="000080"/>
    </w:pPr>
  </w:style>
  <w:style w:type="paragraph" w:styleId="11">
    <w:name w:val="annotation text"/>
    <w:basedOn w:val="1"/>
    <w:link w:val="43"/>
    <w:autoRedefine/>
    <w:qFormat/>
    <w:uiPriority w:val="0"/>
    <w:pPr>
      <w:jc w:val="left"/>
    </w:pPr>
    <w:rPr>
      <w:snapToGrid/>
      <w:kern w:val="2"/>
    </w:rPr>
  </w:style>
  <w:style w:type="paragraph" w:styleId="12">
    <w:name w:val="Body Text 3"/>
    <w:basedOn w:val="1"/>
    <w:autoRedefine/>
    <w:qFormat/>
    <w:uiPriority w:val="0"/>
    <w:pPr>
      <w:spacing w:after="120" w:line="480" w:lineRule="exact"/>
    </w:pPr>
    <w:rPr>
      <w:snapToGrid/>
      <w:kern w:val="2"/>
      <w:sz w:val="16"/>
    </w:rPr>
  </w:style>
  <w:style w:type="paragraph" w:styleId="13">
    <w:name w:val="Body Text"/>
    <w:basedOn w:val="1"/>
    <w:link w:val="137"/>
    <w:autoRedefine/>
    <w:qFormat/>
    <w:uiPriority w:val="0"/>
    <w:pPr>
      <w:spacing w:after="120"/>
    </w:pPr>
  </w:style>
  <w:style w:type="paragraph" w:styleId="14">
    <w:name w:val="Body Text Indent"/>
    <w:basedOn w:val="1"/>
    <w:next w:val="1"/>
    <w:link w:val="151"/>
    <w:autoRedefine/>
    <w:qFormat/>
    <w:uiPriority w:val="0"/>
    <w:pPr>
      <w:adjustRightInd w:val="0"/>
      <w:spacing w:line="360" w:lineRule="auto"/>
      <w:ind w:firstLine="490"/>
      <w:jc w:val="left"/>
    </w:pPr>
    <w:rPr>
      <w:rFonts w:hint="eastAsia" w:ascii="宋体" w:hAnsi="宋体"/>
      <w:sz w:val="24"/>
    </w:rPr>
  </w:style>
  <w:style w:type="paragraph" w:styleId="15">
    <w:name w:val="Block Text"/>
    <w:basedOn w:val="1"/>
    <w:autoRedefine/>
    <w:qFormat/>
    <w:uiPriority w:val="0"/>
    <w:pPr>
      <w:adjustRightInd w:val="0"/>
      <w:snapToGrid w:val="0"/>
      <w:spacing w:line="300" w:lineRule="auto"/>
      <w:ind w:left="958" w:right="-120" w:rightChars="-120"/>
      <w:jc w:val="left"/>
    </w:pPr>
    <w:rPr>
      <w:rFonts w:hint="eastAsia" w:ascii="宋体" w:hAnsi="宋体"/>
      <w:snapToGrid/>
      <w:kern w:val="2"/>
      <w:sz w:val="28"/>
    </w:rPr>
  </w:style>
  <w:style w:type="paragraph" w:styleId="16">
    <w:name w:val="toc 3"/>
    <w:basedOn w:val="1"/>
    <w:next w:val="1"/>
    <w:autoRedefine/>
    <w:semiHidden/>
    <w:qFormat/>
    <w:uiPriority w:val="0"/>
    <w:pPr>
      <w:ind w:left="840" w:leftChars="400"/>
    </w:pPr>
  </w:style>
  <w:style w:type="paragraph" w:styleId="17">
    <w:name w:val="Body Text Indent 2"/>
    <w:basedOn w:val="1"/>
    <w:link w:val="128"/>
    <w:autoRedefine/>
    <w:qFormat/>
    <w:uiPriority w:val="0"/>
    <w:pPr>
      <w:spacing w:after="120" w:line="480" w:lineRule="auto"/>
      <w:ind w:left="420" w:leftChars="200"/>
    </w:pPr>
    <w:rPr>
      <w:snapToGrid/>
      <w:kern w:val="2"/>
    </w:rPr>
  </w:style>
  <w:style w:type="paragraph" w:styleId="18">
    <w:name w:val="Balloon Text"/>
    <w:basedOn w:val="1"/>
    <w:link w:val="135"/>
    <w:autoRedefine/>
    <w:qFormat/>
    <w:uiPriority w:val="99"/>
    <w:rPr>
      <w:sz w:val="18"/>
    </w:rPr>
  </w:style>
  <w:style w:type="paragraph" w:styleId="19">
    <w:name w:val="footer"/>
    <w:basedOn w:val="1"/>
    <w:link w:val="44"/>
    <w:autoRedefine/>
    <w:qFormat/>
    <w:uiPriority w:val="0"/>
    <w:pPr>
      <w:tabs>
        <w:tab w:val="center" w:pos="4153"/>
        <w:tab w:val="right" w:pos="8306"/>
      </w:tabs>
      <w:snapToGrid w:val="0"/>
      <w:jc w:val="left"/>
    </w:pPr>
    <w:rPr>
      <w:sz w:val="18"/>
    </w:rPr>
  </w:style>
  <w:style w:type="paragraph" w:styleId="20">
    <w:name w:val="header"/>
    <w:basedOn w:val="1"/>
    <w:link w:val="45"/>
    <w:autoRedefine/>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autoRedefine/>
    <w:qFormat/>
    <w:uiPriority w:val="39"/>
    <w:pPr>
      <w:spacing w:before="120" w:after="120" w:line="360" w:lineRule="atLeast"/>
      <w:ind w:firstLine="100" w:firstLineChars="50"/>
      <w:jc w:val="center"/>
    </w:pPr>
    <w:rPr>
      <w:rFonts w:ascii="宋体" w:hAnsi="宋体"/>
      <w:caps/>
      <w:sz w:val="20"/>
    </w:rPr>
  </w:style>
  <w:style w:type="paragraph" w:styleId="22">
    <w:name w:val="toc 6"/>
    <w:basedOn w:val="1"/>
    <w:next w:val="1"/>
    <w:autoRedefine/>
    <w:qFormat/>
    <w:uiPriority w:val="0"/>
    <w:pPr>
      <w:ind w:left="1050"/>
      <w:jc w:val="left"/>
    </w:pPr>
    <w:rPr>
      <w:sz w:val="18"/>
      <w:szCs w:val="18"/>
    </w:rPr>
  </w:style>
  <w:style w:type="paragraph" w:styleId="23">
    <w:name w:val="Body Text Indent 3"/>
    <w:basedOn w:val="1"/>
    <w:link w:val="129"/>
    <w:autoRedefine/>
    <w:qFormat/>
    <w:uiPriority w:val="0"/>
    <w:pPr>
      <w:spacing w:after="120"/>
      <w:ind w:left="420" w:leftChars="200"/>
    </w:pPr>
    <w:rPr>
      <w:sz w:val="16"/>
    </w:rPr>
  </w:style>
  <w:style w:type="paragraph" w:styleId="24">
    <w:name w:val="toc 2"/>
    <w:basedOn w:val="1"/>
    <w:next w:val="1"/>
    <w:autoRedefine/>
    <w:qFormat/>
    <w:uiPriority w:val="39"/>
    <w:pPr>
      <w:ind w:left="420" w:leftChars="200"/>
    </w:pPr>
  </w:style>
  <w:style w:type="paragraph" w:styleId="25">
    <w:name w:val="Body Text 2"/>
    <w:basedOn w:val="1"/>
    <w:link w:val="46"/>
    <w:autoRedefine/>
    <w:qFormat/>
    <w:uiPriority w:val="0"/>
    <w:pPr>
      <w:spacing w:line="120" w:lineRule="atLeast"/>
    </w:pPr>
    <w:rPr>
      <w:snapToGrid/>
      <w:kern w:val="2"/>
      <w:sz w:val="24"/>
    </w:rPr>
  </w:style>
  <w:style w:type="paragraph" w:styleId="26">
    <w:name w:val="Normal (Web)"/>
    <w:basedOn w:val="1"/>
    <w:link w:val="47"/>
    <w:autoRedefine/>
    <w:qFormat/>
    <w:uiPriority w:val="99"/>
    <w:pPr>
      <w:widowControl/>
      <w:spacing w:before="100" w:beforeAutospacing="1" w:after="100" w:afterAutospacing="1"/>
      <w:jc w:val="left"/>
    </w:pPr>
    <w:rPr>
      <w:rFonts w:ascii="宋体" w:hAnsi="宋体"/>
      <w:snapToGrid/>
      <w:sz w:val="24"/>
    </w:rPr>
  </w:style>
  <w:style w:type="paragraph" w:styleId="27">
    <w:name w:val="Title"/>
    <w:basedOn w:val="1"/>
    <w:next w:val="1"/>
    <w:link w:val="140"/>
    <w:autoRedefine/>
    <w:qFormat/>
    <w:uiPriority w:val="0"/>
    <w:pPr>
      <w:spacing w:line="360" w:lineRule="auto"/>
      <w:ind w:firstLine="420" w:firstLineChars="200"/>
      <w:jc w:val="center"/>
    </w:pPr>
    <w:rPr>
      <w:rFonts w:ascii="黑体" w:hAnsi="黑体" w:eastAsia="黑体"/>
      <w:b/>
      <w:bCs/>
      <w:snapToGrid/>
      <w:kern w:val="2"/>
      <w:sz w:val="32"/>
      <w:szCs w:val="40"/>
    </w:rPr>
  </w:style>
  <w:style w:type="paragraph" w:styleId="28">
    <w:name w:val="annotation subject"/>
    <w:basedOn w:val="11"/>
    <w:next w:val="11"/>
    <w:link w:val="48"/>
    <w:autoRedefine/>
    <w:qFormat/>
    <w:uiPriority w:val="0"/>
    <w:rPr>
      <w:b/>
      <w:bCs/>
    </w:rPr>
  </w:style>
  <w:style w:type="paragraph" w:styleId="29">
    <w:name w:val="Body Text First Indent"/>
    <w:basedOn w:val="13"/>
    <w:link w:val="127"/>
    <w:autoRedefine/>
    <w:qFormat/>
    <w:uiPriority w:val="99"/>
    <w:pPr>
      <w:spacing w:line="360" w:lineRule="auto"/>
      <w:ind w:firstLine="420" w:firstLineChars="200"/>
    </w:pPr>
    <w:rPr>
      <w:rFonts w:hAnsi="宋体"/>
      <w:color w:val="000000"/>
      <w:szCs w:val="21"/>
    </w:rPr>
  </w:style>
  <w:style w:type="paragraph" w:styleId="30">
    <w:name w:val="Body Text First Indent 2"/>
    <w:basedOn w:val="14"/>
    <w:link w:val="152"/>
    <w:autoRedefine/>
    <w:qFormat/>
    <w:uiPriority w:val="0"/>
    <w:pPr>
      <w:adjustRightInd/>
      <w:spacing w:after="120" w:line="240" w:lineRule="auto"/>
      <w:ind w:left="420" w:leftChars="200" w:firstLine="420" w:firstLineChars="200"/>
      <w:jc w:val="both"/>
    </w:pPr>
    <w:rPr>
      <w:rFonts w:hint="default" w:ascii="Times New Roman" w:hAnsi="Times New Roman"/>
      <w:sz w:val="21"/>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Elegant"/>
    <w:basedOn w:val="31"/>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35">
    <w:name w:val="Strong"/>
    <w:autoRedefine/>
    <w:qFormat/>
    <w:uiPriority w:val="22"/>
    <w:rPr>
      <w:b/>
    </w:rPr>
  </w:style>
  <w:style w:type="character" w:styleId="36">
    <w:name w:val="page number"/>
    <w:autoRedefine/>
    <w:qFormat/>
    <w:uiPriority w:val="99"/>
  </w:style>
  <w:style w:type="character" w:styleId="37">
    <w:name w:val="Hyperlink"/>
    <w:autoRedefine/>
    <w:qFormat/>
    <w:uiPriority w:val="99"/>
    <w:rPr>
      <w:color w:val="0000FF"/>
      <w:u w:val="single"/>
    </w:rPr>
  </w:style>
  <w:style w:type="character" w:styleId="38">
    <w:name w:val="annotation reference"/>
    <w:autoRedefine/>
    <w:qFormat/>
    <w:uiPriority w:val="0"/>
    <w:rPr>
      <w:sz w:val="21"/>
      <w:szCs w:val="21"/>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2"/>
    <w:basedOn w:val="1"/>
    <w:autoRedefine/>
    <w:qFormat/>
    <w:uiPriority w:val="0"/>
    <w:pPr>
      <w:adjustRightInd w:val="0"/>
      <w:spacing w:line="360" w:lineRule="auto"/>
      <w:ind w:firstLine="480" w:firstLineChars="200"/>
    </w:pPr>
    <w:rPr>
      <w:rFonts w:ascii="宋体" w:hAnsi="宋体" w:cs="宋体"/>
      <w:sz w:val="24"/>
      <w:szCs w:val="24"/>
    </w:rPr>
  </w:style>
  <w:style w:type="character" w:customStyle="1" w:styleId="41">
    <w:name w:val="纯文本 字符"/>
    <w:link w:val="2"/>
    <w:autoRedefine/>
    <w:qFormat/>
    <w:uiPriority w:val="99"/>
    <w:rPr>
      <w:rFonts w:ascii="宋体" w:hAnsi="Courier New"/>
      <w:snapToGrid/>
      <w:sz w:val="18"/>
    </w:rPr>
  </w:style>
  <w:style w:type="character" w:customStyle="1" w:styleId="42">
    <w:name w:val="正文缩进 字符"/>
    <w:link w:val="8"/>
    <w:autoRedefine/>
    <w:qFormat/>
    <w:uiPriority w:val="0"/>
    <w:rPr>
      <w:rFonts w:eastAsia="宋体"/>
      <w:kern w:val="2"/>
      <w:sz w:val="21"/>
      <w:lang w:val="en-US" w:eastAsia="zh-CN"/>
    </w:rPr>
  </w:style>
  <w:style w:type="character" w:customStyle="1" w:styleId="43">
    <w:name w:val="批注文字 字符"/>
    <w:link w:val="11"/>
    <w:autoRedefine/>
    <w:qFormat/>
    <w:uiPriority w:val="0"/>
    <w:rPr>
      <w:kern w:val="2"/>
      <w:sz w:val="21"/>
    </w:rPr>
  </w:style>
  <w:style w:type="character" w:customStyle="1" w:styleId="44">
    <w:name w:val="页脚 字符"/>
    <w:link w:val="19"/>
    <w:autoRedefine/>
    <w:qFormat/>
    <w:uiPriority w:val="0"/>
    <w:rPr>
      <w:rFonts w:eastAsia="宋体"/>
      <w:snapToGrid w:val="0"/>
      <w:sz w:val="18"/>
      <w:lang w:val="en-US" w:eastAsia="zh-CN"/>
    </w:rPr>
  </w:style>
  <w:style w:type="character" w:customStyle="1" w:styleId="45">
    <w:name w:val="页眉 字符"/>
    <w:link w:val="20"/>
    <w:autoRedefine/>
    <w:qFormat/>
    <w:uiPriority w:val="0"/>
    <w:rPr>
      <w:rFonts w:eastAsia="宋体"/>
      <w:snapToGrid w:val="0"/>
      <w:sz w:val="18"/>
      <w:lang w:val="en-US" w:eastAsia="zh-CN"/>
    </w:rPr>
  </w:style>
  <w:style w:type="character" w:customStyle="1" w:styleId="46">
    <w:name w:val="正文文本 2 字符"/>
    <w:link w:val="25"/>
    <w:autoRedefine/>
    <w:qFormat/>
    <w:uiPriority w:val="0"/>
    <w:rPr>
      <w:rFonts w:eastAsia="宋体"/>
      <w:kern w:val="2"/>
      <w:sz w:val="24"/>
      <w:lang w:val="en-US" w:eastAsia="zh-CN"/>
    </w:rPr>
  </w:style>
  <w:style w:type="character" w:customStyle="1" w:styleId="47">
    <w:name w:val="普通(网站) 字符1"/>
    <w:link w:val="26"/>
    <w:autoRedefine/>
    <w:qFormat/>
    <w:uiPriority w:val="0"/>
    <w:rPr>
      <w:rFonts w:ascii="宋体" w:hAnsi="宋体" w:eastAsia="宋体"/>
      <w:sz w:val="24"/>
      <w:lang w:val="en-US" w:eastAsia="zh-CN" w:bidi="ar-SA"/>
    </w:rPr>
  </w:style>
  <w:style w:type="character" w:customStyle="1" w:styleId="48">
    <w:name w:val="批注主题 字符"/>
    <w:link w:val="28"/>
    <w:autoRedefine/>
    <w:qFormat/>
    <w:uiPriority w:val="0"/>
    <w:rPr>
      <w:b/>
      <w:bCs/>
      <w:snapToGrid/>
      <w:kern w:val="2"/>
      <w:sz w:val="21"/>
    </w:rPr>
  </w:style>
  <w:style w:type="character" w:customStyle="1" w:styleId="49">
    <w:name w:val="WW8Num19z0"/>
    <w:autoRedefine/>
    <w:qFormat/>
    <w:uiPriority w:val="0"/>
    <w:rPr>
      <w:rFonts w:ascii="Symbol" w:hAnsi="Symbol"/>
      <w:lang w:val="en-GB"/>
    </w:rPr>
  </w:style>
  <w:style w:type="character" w:customStyle="1" w:styleId="50">
    <w:name w:val="纯文本 Char Char Char Char Char Char Char Char Char Char Char Char Char Char2"/>
    <w:autoRedefine/>
    <w:qFormat/>
    <w:uiPriority w:val="0"/>
    <w:rPr>
      <w:rFonts w:ascii="Century Gothic" w:hAnsi="楷体_GB2312" w:eastAsia="Century Gothic" w:cs="楷体_GB2312"/>
      <w:kern w:val="2"/>
      <w:sz w:val="21"/>
      <w:szCs w:val="21"/>
      <w:lang w:val="en-US" w:eastAsia="zh-CN" w:bidi="ar-SA"/>
    </w:rPr>
  </w:style>
  <w:style w:type="character" w:customStyle="1" w:styleId="51">
    <w:name w:val="样式1 Char Char"/>
    <w:link w:val="52"/>
    <w:autoRedefine/>
    <w:qFormat/>
    <w:uiPriority w:val="0"/>
    <w:rPr>
      <w:rFonts w:ascii="Arial" w:hAnsi="Arial" w:eastAsia="宋体"/>
      <w:kern w:val="2"/>
      <w:sz w:val="21"/>
      <w:szCs w:val="24"/>
      <w:lang w:val="en-US" w:eastAsia="zh-CN" w:bidi="ar-SA"/>
    </w:rPr>
  </w:style>
  <w:style w:type="paragraph" w:customStyle="1" w:styleId="52">
    <w:name w:val="样式1"/>
    <w:basedOn w:val="1"/>
    <w:link w:val="51"/>
    <w:autoRedefine/>
    <w:qFormat/>
    <w:uiPriority w:val="0"/>
    <w:pPr>
      <w:spacing w:line="360" w:lineRule="exact"/>
      <w:ind w:firstLine="200" w:firstLineChars="200"/>
    </w:pPr>
    <w:rPr>
      <w:rFonts w:ascii="Arial" w:hAnsi="Arial"/>
      <w:snapToGrid/>
      <w:kern w:val="2"/>
      <w:szCs w:val="24"/>
    </w:rPr>
  </w:style>
  <w:style w:type="character" w:customStyle="1" w:styleId="53">
    <w:name w:val="正文标准 Char"/>
    <w:link w:val="54"/>
    <w:autoRedefine/>
    <w:qFormat/>
    <w:uiPriority w:val="0"/>
    <w:rPr>
      <w:kern w:val="2"/>
      <w:sz w:val="24"/>
      <w:szCs w:val="21"/>
    </w:rPr>
  </w:style>
  <w:style w:type="paragraph" w:customStyle="1" w:styleId="54">
    <w:name w:val="正文标准"/>
    <w:basedOn w:val="1"/>
    <w:link w:val="53"/>
    <w:autoRedefine/>
    <w:qFormat/>
    <w:uiPriority w:val="0"/>
    <w:pPr>
      <w:spacing w:before="156" w:beforeLines="50"/>
      <w:ind w:firstLine="200" w:firstLineChars="200"/>
    </w:pPr>
    <w:rPr>
      <w:snapToGrid/>
      <w:kern w:val="2"/>
      <w:sz w:val="24"/>
      <w:szCs w:val="21"/>
    </w:rPr>
  </w:style>
  <w:style w:type="character" w:customStyle="1" w:styleId="55">
    <w:name w:val="正文段 Char Char"/>
    <w:link w:val="56"/>
    <w:autoRedefine/>
    <w:qFormat/>
    <w:uiPriority w:val="0"/>
    <w:rPr>
      <w:sz w:val="24"/>
    </w:rPr>
  </w:style>
  <w:style w:type="paragraph" w:customStyle="1" w:styleId="56">
    <w:name w:val="正文段"/>
    <w:basedOn w:val="1"/>
    <w:link w:val="55"/>
    <w:autoRedefine/>
    <w:qFormat/>
    <w:uiPriority w:val="0"/>
    <w:pPr>
      <w:widowControl/>
      <w:snapToGrid w:val="0"/>
      <w:spacing w:after="156" w:afterLines="50"/>
      <w:ind w:firstLine="200" w:firstLineChars="200"/>
    </w:pPr>
    <w:rPr>
      <w:snapToGrid/>
      <w:sz w:val="24"/>
    </w:rPr>
  </w:style>
  <w:style w:type="character" w:customStyle="1" w:styleId="57">
    <w:name w:val="style11"/>
    <w:autoRedefine/>
    <w:qFormat/>
    <w:uiPriority w:val="0"/>
  </w:style>
  <w:style w:type="character" w:customStyle="1" w:styleId="58">
    <w:name w:val="Char Char6"/>
    <w:autoRedefine/>
    <w:qFormat/>
    <w:uiPriority w:val="0"/>
    <w:rPr>
      <w:rFonts w:eastAsia="宋体"/>
      <w:kern w:val="2"/>
      <w:sz w:val="18"/>
      <w:szCs w:val="18"/>
      <w:lang w:val="en-US" w:eastAsia="zh-CN" w:bidi="ar-SA"/>
    </w:rPr>
  </w:style>
  <w:style w:type="character" w:customStyle="1" w:styleId="59">
    <w:name w:val="字元 字元1"/>
    <w:autoRedefine/>
    <w:qFormat/>
    <w:locked/>
    <w:uiPriority w:val="0"/>
    <w:rPr>
      <w:rFonts w:ascii="Arial" w:hAnsi="Arial" w:eastAsia="Times New Roman" w:cs="Times New Roman"/>
      <w:b/>
      <w:bCs/>
      <w:lang w:val="en-GB"/>
    </w:rPr>
  </w:style>
  <w:style w:type="character" w:customStyle="1" w:styleId="60">
    <w:name w:val="普通文字1 Char1"/>
    <w:autoRedefine/>
    <w:qFormat/>
    <w:uiPriority w:val="0"/>
    <w:rPr>
      <w:rFonts w:ascii="宋体" w:hAnsi="Courier New" w:eastAsia="宋体"/>
      <w:kern w:val="2"/>
      <w:sz w:val="21"/>
      <w:lang w:val="en-US" w:eastAsia="zh-CN" w:bidi="ar-SA"/>
    </w:rPr>
  </w:style>
  <w:style w:type="character" w:customStyle="1" w:styleId="61">
    <w:name w:val="new1"/>
    <w:autoRedefine/>
    <w:qFormat/>
    <w:uiPriority w:val="0"/>
    <w:rPr>
      <w:sz w:val="21"/>
      <w:szCs w:val="21"/>
    </w:rPr>
  </w:style>
  <w:style w:type="character" w:customStyle="1" w:styleId="62">
    <w:name w:val="ziti11"/>
    <w:autoRedefine/>
    <w:qFormat/>
    <w:uiPriority w:val="0"/>
    <w:rPr>
      <w:rFonts w:hint="default" w:ascii="ˎ̥" w:hAnsi="ˎ̥"/>
      <w:color w:val="000000"/>
      <w:sz w:val="18"/>
    </w:rPr>
  </w:style>
  <w:style w:type="character" w:customStyle="1" w:styleId="63">
    <w:name w:val="标题 1 Char"/>
    <w:autoRedefine/>
    <w:qFormat/>
    <w:uiPriority w:val="0"/>
    <w:rPr>
      <w:rFonts w:eastAsia="黑体"/>
      <w:b/>
      <w:snapToGrid w:val="0"/>
      <w:kern w:val="44"/>
      <w:sz w:val="36"/>
      <w:lang w:val="en-US" w:eastAsia="zh-CN"/>
    </w:rPr>
  </w:style>
  <w:style w:type="character" w:customStyle="1" w:styleId="64">
    <w:name w:val="纯文本 Char"/>
    <w:link w:val="65"/>
    <w:autoRedefine/>
    <w:qFormat/>
    <w:uiPriority w:val="0"/>
    <w:rPr>
      <w:rFonts w:ascii="Century Gothic" w:hAnsi="楷体_GB2312" w:eastAsia="Century Gothic"/>
      <w:kern w:val="2"/>
      <w:sz w:val="21"/>
      <w:lang w:bidi="ar-SA"/>
    </w:rPr>
  </w:style>
  <w:style w:type="paragraph" w:customStyle="1" w:styleId="65">
    <w:name w:val="纯文本1"/>
    <w:basedOn w:val="1"/>
    <w:link w:val="64"/>
    <w:autoRedefine/>
    <w:qFormat/>
    <w:uiPriority w:val="0"/>
    <w:pPr>
      <w:snapToGrid w:val="0"/>
      <w:jc w:val="left"/>
    </w:pPr>
    <w:rPr>
      <w:rFonts w:ascii="Century Gothic" w:hAnsi="楷体_GB2312" w:eastAsia="Century Gothic"/>
      <w:snapToGrid/>
      <w:kern w:val="2"/>
    </w:rPr>
  </w:style>
  <w:style w:type="character" w:customStyle="1" w:styleId="66">
    <w:name w:val="fontstyle01"/>
    <w:autoRedefine/>
    <w:qFormat/>
    <w:uiPriority w:val="0"/>
    <w:rPr>
      <w:rFonts w:hint="eastAsia" w:ascii="宋体" w:hAnsi="宋体" w:eastAsia="宋体"/>
      <w:color w:val="000000"/>
      <w:sz w:val="22"/>
      <w:szCs w:val="22"/>
    </w:rPr>
  </w:style>
  <w:style w:type="character" w:customStyle="1" w:styleId="67">
    <w:name w:val="纯文本 Char Char Char Char Char Char Char Char Char Char Char Char Char Char3"/>
    <w:autoRedefine/>
    <w:qFormat/>
    <w:uiPriority w:val="0"/>
    <w:rPr>
      <w:rFonts w:ascii="宋体" w:hAnsi="Courier New"/>
      <w:snapToGrid/>
      <w:sz w:val="18"/>
    </w:rPr>
  </w:style>
  <w:style w:type="character" w:customStyle="1" w:styleId="68">
    <w:name w:val="text5"/>
    <w:autoRedefine/>
    <w:qFormat/>
    <w:uiPriority w:val="0"/>
    <w:rPr>
      <w:color w:val="000066"/>
      <w:spacing w:val="0"/>
      <w:sz w:val="18"/>
    </w:rPr>
  </w:style>
  <w:style w:type="character" w:customStyle="1" w:styleId="69">
    <w:name w:val="htd0"/>
    <w:autoRedefine/>
    <w:qFormat/>
    <w:uiPriority w:val="0"/>
  </w:style>
  <w:style w:type="character" w:customStyle="1" w:styleId="70">
    <w:name w:val="列出段落 Char"/>
    <w:link w:val="71"/>
    <w:autoRedefine/>
    <w:qFormat/>
    <w:uiPriority w:val="0"/>
    <w:rPr>
      <w:rFonts w:eastAsia="宋体"/>
      <w:kern w:val="2"/>
      <w:sz w:val="21"/>
      <w:szCs w:val="24"/>
      <w:lang w:val="en-US" w:eastAsia="zh-CN" w:bidi="ar-SA"/>
    </w:rPr>
  </w:style>
  <w:style w:type="paragraph" w:customStyle="1" w:styleId="71">
    <w:name w:val="列出段落1"/>
    <w:basedOn w:val="1"/>
    <w:link w:val="70"/>
    <w:autoRedefine/>
    <w:qFormat/>
    <w:uiPriority w:val="34"/>
    <w:pPr>
      <w:ind w:firstLine="420" w:firstLineChars="200"/>
    </w:pPr>
    <w:rPr>
      <w:snapToGrid/>
      <w:kern w:val="2"/>
      <w:szCs w:val="24"/>
    </w:rPr>
  </w:style>
  <w:style w:type="character" w:customStyle="1" w:styleId="72">
    <w:name w:val="Char Char16"/>
    <w:autoRedefine/>
    <w:qFormat/>
    <w:uiPriority w:val="0"/>
    <w:rPr>
      <w:rFonts w:ascii="宋体" w:hAnsi="Courier New" w:eastAsia="宋体"/>
      <w:kern w:val="2"/>
      <w:sz w:val="21"/>
      <w:lang w:val="en-US" w:eastAsia="zh-CN" w:bidi="ar-SA"/>
    </w:rPr>
  </w:style>
  <w:style w:type="character" w:customStyle="1" w:styleId="73">
    <w:name w:val="apple-converted-space"/>
    <w:autoRedefine/>
    <w:qFormat/>
    <w:uiPriority w:val="0"/>
    <w:rPr>
      <w:rFonts w:cs="Times New Roman"/>
    </w:rPr>
  </w:style>
  <w:style w:type="character" w:customStyle="1" w:styleId="74">
    <w:name w:val="Plain Text Char"/>
    <w:autoRedefine/>
    <w:qFormat/>
    <w:locked/>
    <w:uiPriority w:val="0"/>
    <w:rPr>
      <w:rFonts w:ascii="宋体" w:hAnsi="宋体" w:eastAsia="宋体" w:cs="宋体"/>
      <w:kern w:val="0"/>
      <w:sz w:val="24"/>
      <w:szCs w:val="24"/>
    </w:rPr>
  </w:style>
  <w:style w:type="character" w:customStyle="1" w:styleId="75">
    <w:name w:val="fontstyle21"/>
    <w:autoRedefine/>
    <w:qFormat/>
    <w:uiPriority w:val="0"/>
    <w:rPr>
      <w:rFonts w:ascii="TimesNewRomanPSMT" w:hAnsi="TimesNewRomanPSMT" w:cs="Times New Roman"/>
      <w:color w:val="000000"/>
      <w:sz w:val="22"/>
      <w:szCs w:val="22"/>
    </w:rPr>
  </w:style>
  <w:style w:type="character" w:customStyle="1" w:styleId="76">
    <w:name w:val="fontstyle11"/>
    <w:autoRedefine/>
    <w:qFormat/>
    <w:uiPriority w:val="0"/>
    <w:rPr>
      <w:rFonts w:ascii="Arial-BoldMT" w:hAnsi="Arial-BoldMT" w:cs="Times New Roman"/>
      <w:b/>
      <w:bCs/>
      <w:color w:val="000000"/>
      <w:sz w:val="22"/>
      <w:szCs w:val="22"/>
    </w:rPr>
  </w:style>
  <w:style w:type="character" w:customStyle="1" w:styleId="77">
    <w:name w:val="nolink1"/>
    <w:autoRedefine/>
    <w:qFormat/>
    <w:uiPriority w:val="99"/>
    <w:rPr>
      <w:rFonts w:ascii="??" w:hAnsi="??" w:eastAsia="仿宋_GB2312"/>
      <w:color w:val="000000"/>
      <w:kern w:val="2"/>
      <w:sz w:val="18"/>
      <w:u w:val="none"/>
      <w:lang w:val="en-US" w:eastAsia="zh-CN"/>
    </w:rPr>
  </w:style>
  <w:style w:type="character" w:customStyle="1" w:styleId="78">
    <w:name w:val="纯文本 Char1"/>
    <w:autoRedefine/>
    <w:qFormat/>
    <w:uiPriority w:val="0"/>
    <w:rPr>
      <w:rFonts w:ascii="宋体" w:hAnsi="Courier New"/>
      <w:snapToGrid/>
      <w:sz w:val="18"/>
    </w:rPr>
  </w:style>
  <w:style w:type="character" w:customStyle="1" w:styleId="79">
    <w:name w:val="页脚 Char"/>
    <w:autoRedefine/>
    <w:qFormat/>
    <w:uiPriority w:val="99"/>
    <w:rPr>
      <w:rFonts w:eastAsia="宋体"/>
      <w:snapToGrid w:val="0"/>
      <w:sz w:val="18"/>
      <w:lang w:val="en-US" w:eastAsia="zh-CN"/>
    </w:rPr>
  </w:style>
  <w:style w:type="character" w:customStyle="1" w:styleId="80">
    <w:name w:val="普通(网站) 字符"/>
    <w:autoRedefine/>
    <w:semiHidden/>
    <w:qFormat/>
    <w:locked/>
    <w:uiPriority w:val="0"/>
    <w:rPr>
      <w:rFonts w:ascii="宋体" w:hAnsi="Times New Roman"/>
      <w:sz w:val="24"/>
      <w:szCs w:val="24"/>
    </w:rPr>
  </w:style>
  <w:style w:type="character" w:customStyle="1" w:styleId="81">
    <w:name w:val="15"/>
    <w:autoRedefine/>
    <w:qFormat/>
    <w:uiPriority w:val="0"/>
    <w:rPr>
      <w:rFonts w:hint="eastAsia" w:ascii="等线" w:hAnsi="等线" w:eastAsia="等线"/>
      <w:color w:val="0563C1"/>
      <w:u w:val="single"/>
    </w:rPr>
  </w:style>
  <w:style w:type="character" w:customStyle="1" w:styleId="82">
    <w:name w:val="无间隔 字符"/>
    <w:link w:val="83"/>
    <w:autoRedefine/>
    <w:qFormat/>
    <w:locked/>
    <w:uiPriority w:val="1"/>
    <w:rPr>
      <w:rFonts w:eastAsia="宋体"/>
      <w:kern w:val="2"/>
      <w:sz w:val="21"/>
      <w:szCs w:val="24"/>
      <w:lang w:val="en-US" w:eastAsia="zh-CN" w:bidi="ar-SA"/>
    </w:rPr>
  </w:style>
  <w:style w:type="paragraph" w:styleId="83">
    <w:name w:val="No Spacing"/>
    <w:link w:val="82"/>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默认段落字体 Para Char Char Char Char Char Char Char"/>
    <w:basedOn w:val="1"/>
    <w:autoRedefine/>
    <w:qFormat/>
    <w:uiPriority w:val="0"/>
    <w:rPr>
      <w:snapToGrid/>
      <w:kern w:val="2"/>
    </w:rPr>
  </w:style>
  <w:style w:type="paragraph" w:customStyle="1" w:styleId="85">
    <w:name w:val="默认段落字体 Para Char Char Char Char Char Char Char Char Char1 Char Char Char Char"/>
    <w:basedOn w:val="1"/>
    <w:autoRedefine/>
    <w:qFormat/>
    <w:uiPriority w:val="0"/>
    <w:rPr>
      <w:rFonts w:ascii="Tahoma" w:hAnsi="Tahoma"/>
      <w:snapToGrid/>
      <w:kern w:val="2"/>
      <w:sz w:val="24"/>
    </w:rPr>
  </w:style>
  <w:style w:type="paragraph" w:customStyle="1" w:styleId="8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87">
    <w:name w:val="正文文本 21"/>
    <w:basedOn w:val="1"/>
    <w:autoRedefine/>
    <w:qFormat/>
    <w:uiPriority w:val="0"/>
    <w:pPr>
      <w:adjustRightInd w:val="0"/>
      <w:spacing w:line="300" w:lineRule="auto"/>
      <w:jc w:val="center"/>
    </w:pPr>
    <w:rPr>
      <w:rFonts w:hint="eastAsia" w:ascii="宋体" w:hAnsi="宋体"/>
      <w:sz w:val="24"/>
    </w:rPr>
  </w:style>
  <w:style w:type="paragraph" w:customStyle="1" w:styleId="88">
    <w:name w:val="列出段落2"/>
    <w:basedOn w:val="1"/>
    <w:autoRedefine/>
    <w:qFormat/>
    <w:uiPriority w:val="34"/>
    <w:pPr>
      <w:ind w:firstLine="420" w:firstLineChars="200"/>
    </w:pPr>
    <w:rPr>
      <w:rFonts w:ascii="Calibri" w:hAnsi="Calibri"/>
      <w:snapToGrid/>
      <w:kern w:val="2"/>
    </w:rPr>
  </w:style>
  <w:style w:type="paragraph" w:customStyle="1" w:styleId="89">
    <w:name w:val="Char Char Char Char Char Char Char Char Char Char Char Char Char Char Char Char"/>
    <w:basedOn w:val="1"/>
    <w:autoRedefine/>
    <w:qFormat/>
    <w:uiPriority w:val="0"/>
    <w:pPr>
      <w:tabs>
        <w:tab w:val="left" w:pos="885"/>
      </w:tabs>
      <w:ind w:left="885" w:hanging="360"/>
    </w:pPr>
    <w:rPr>
      <w:snapToGrid/>
      <w:kern w:val="2"/>
      <w:sz w:val="24"/>
      <w:szCs w:val="24"/>
    </w:rPr>
  </w:style>
  <w:style w:type="paragraph" w:customStyle="1" w:styleId="90">
    <w:name w:val="xl46"/>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center"/>
      <w:textAlignment w:val="center"/>
    </w:pPr>
    <w:rPr>
      <w:rFonts w:ascii="宋体" w:hAnsi="宋体" w:cs="宋体"/>
      <w:snapToGrid/>
      <w:sz w:val="18"/>
      <w:szCs w:val="18"/>
    </w:rPr>
  </w:style>
  <w:style w:type="paragraph" w:customStyle="1" w:styleId="91">
    <w:name w:val="Char3 Char Char Char"/>
    <w:basedOn w:val="1"/>
    <w:autoRedefine/>
    <w:qFormat/>
    <w:uiPriority w:val="0"/>
    <w:pPr>
      <w:widowControl/>
      <w:spacing w:after="160" w:line="240" w:lineRule="exact"/>
      <w:jc w:val="left"/>
    </w:pPr>
    <w:rPr>
      <w:snapToGrid/>
      <w:kern w:val="2"/>
    </w:rPr>
  </w:style>
  <w:style w:type="paragraph" w:customStyle="1" w:styleId="92">
    <w:name w:val="正文文字"/>
    <w:basedOn w:val="1"/>
    <w:autoRedefine/>
    <w:qFormat/>
    <w:uiPriority w:val="0"/>
    <w:pPr>
      <w:widowControl/>
      <w:spacing w:line="952" w:lineRule="atLeast"/>
      <w:ind w:firstLine="419"/>
      <w:textAlignment w:val="baseline"/>
    </w:pPr>
    <w:rPr>
      <w:b/>
      <w:snapToGrid/>
      <w:color w:val="000000"/>
      <w:sz w:val="44"/>
      <w:u w:color="000000"/>
    </w:rPr>
  </w:style>
  <w:style w:type="paragraph" w:customStyle="1" w:styleId="93">
    <w:name w:val="列表段落1"/>
    <w:basedOn w:val="1"/>
    <w:autoRedefine/>
    <w:qFormat/>
    <w:uiPriority w:val="0"/>
    <w:pPr>
      <w:ind w:firstLine="420" w:firstLineChars="200"/>
    </w:pPr>
    <w:rPr>
      <w:snapToGrid/>
      <w:kern w:val="2"/>
      <w:szCs w:val="24"/>
    </w:rPr>
  </w:style>
  <w:style w:type="paragraph" w:customStyle="1" w:styleId="94">
    <w:name w:val="Char Char1 Char Char Char Char Char Char"/>
    <w:basedOn w:val="1"/>
    <w:autoRedefine/>
    <w:qFormat/>
    <w:uiPriority w:val="0"/>
    <w:pPr>
      <w:widowControl/>
      <w:spacing w:after="160" w:line="240" w:lineRule="exact"/>
      <w:jc w:val="left"/>
    </w:pPr>
  </w:style>
  <w:style w:type="paragraph" w:customStyle="1" w:styleId="95">
    <w:name w:val="Char Char Char Char Char Char Char"/>
    <w:basedOn w:val="1"/>
    <w:autoRedefine/>
    <w:qFormat/>
    <w:uiPriority w:val="0"/>
    <w:pPr>
      <w:tabs>
        <w:tab w:val="left" w:pos="432"/>
      </w:tabs>
      <w:ind w:left="432" w:hanging="432"/>
    </w:pPr>
    <w:rPr>
      <w:rFonts w:ascii="Tahoma" w:hAnsi="Tahoma"/>
      <w:snapToGrid/>
      <w:kern w:val="2"/>
      <w:sz w:val="24"/>
    </w:rPr>
  </w:style>
  <w:style w:type="paragraph" w:customStyle="1" w:styleId="96">
    <w:name w:val="style1"/>
    <w:basedOn w:val="1"/>
    <w:next w:val="1"/>
    <w:autoRedefine/>
    <w:qFormat/>
    <w:uiPriority w:val="0"/>
    <w:pPr>
      <w:tabs>
        <w:tab w:val="left" w:pos="845"/>
      </w:tabs>
      <w:adjustRightInd w:val="0"/>
      <w:spacing w:before="120" w:line="264" w:lineRule="auto"/>
      <w:ind w:left="840" w:hanging="420"/>
      <w:textAlignment w:val="baseline"/>
      <w:outlineLvl w:val="1"/>
    </w:pPr>
    <w:rPr>
      <w:b/>
      <w:snapToGrid/>
      <w:sz w:val="28"/>
    </w:rPr>
  </w:style>
  <w:style w:type="paragraph" w:customStyle="1" w:styleId="97">
    <w:name w:val="正文－恩普"/>
    <w:basedOn w:val="8"/>
    <w:autoRedefine/>
    <w:qFormat/>
    <w:uiPriority w:val="0"/>
    <w:pPr>
      <w:widowControl/>
      <w:spacing w:after="156" w:afterLines="50" w:line="360" w:lineRule="auto"/>
      <w:ind w:firstLine="480" w:firstLineChars="200"/>
      <w:jc w:val="left"/>
    </w:pPr>
    <w:rPr>
      <w:kern w:val="0"/>
      <w:sz w:val="24"/>
    </w:rPr>
  </w:style>
  <w:style w:type="paragraph" w:customStyle="1" w:styleId="98">
    <w:name w:val="表内文字"/>
    <w:basedOn w:val="1"/>
    <w:autoRedefine/>
    <w:qFormat/>
    <w:uiPriority w:val="0"/>
    <w:pPr>
      <w:tabs>
        <w:tab w:val="left" w:pos="1418"/>
      </w:tabs>
      <w:spacing w:line="360" w:lineRule="auto"/>
      <w:jc w:val="center"/>
    </w:pPr>
    <w:rPr>
      <w:rFonts w:hint="eastAsia" w:ascii="仿宋_GB2312" w:eastAsia="仿宋_GB2312"/>
      <w:snapToGrid/>
      <w:spacing w:val="-20"/>
      <w:sz w:val="24"/>
      <w:szCs w:val="24"/>
    </w:rPr>
  </w:style>
  <w:style w:type="paragraph" w:customStyle="1" w:styleId="99">
    <w:name w:val="Char Char2 Char"/>
    <w:basedOn w:val="1"/>
    <w:autoRedefine/>
    <w:qFormat/>
    <w:uiPriority w:val="0"/>
    <w:pPr>
      <w:keepNext/>
      <w:keepLines/>
      <w:pageBreakBefore/>
      <w:tabs>
        <w:tab w:val="left" w:pos="845"/>
      </w:tabs>
      <w:ind w:left="845" w:hanging="420"/>
    </w:pPr>
    <w:rPr>
      <w:rFonts w:ascii="Tahoma" w:hAnsi="Tahoma"/>
      <w:snapToGrid/>
      <w:kern w:val="2"/>
      <w:sz w:val="24"/>
    </w:rPr>
  </w:style>
  <w:style w:type="paragraph" w:customStyle="1" w:styleId="100">
    <w:name w:val="Char"/>
    <w:basedOn w:val="1"/>
    <w:autoRedefine/>
    <w:qFormat/>
    <w:uiPriority w:val="0"/>
    <w:rPr>
      <w:sz w:val="18"/>
    </w:rPr>
  </w:style>
  <w:style w:type="paragraph" w:customStyle="1" w:styleId="101">
    <w:name w:val="Char Char4 Char Char"/>
    <w:basedOn w:val="1"/>
    <w:autoRedefine/>
    <w:qFormat/>
    <w:uiPriority w:val="0"/>
    <w:pPr>
      <w:adjustRightInd w:val="0"/>
    </w:pPr>
    <w:rPr>
      <w:rFonts w:ascii="仿宋_GB2312" w:eastAsia="仿宋_GB2312"/>
      <w:b/>
      <w:snapToGrid/>
      <w:kern w:val="2"/>
      <w:sz w:val="32"/>
      <w:szCs w:val="32"/>
    </w:rPr>
  </w:style>
  <w:style w:type="paragraph" w:customStyle="1" w:styleId="102">
    <w:name w:val="Char1"/>
    <w:basedOn w:val="1"/>
    <w:autoRedefine/>
    <w:qFormat/>
    <w:uiPriority w:val="0"/>
    <w:pPr>
      <w:widowControl/>
      <w:spacing w:after="160" w:line="360" w:lineRule="auto"/>
      <w:ind w:firstLine="200" w:firstLineChars="200"/>
      <w:jc w:val="left"/>
    </w:pPr>
    <w:rPr>
      <w:rFonts w:ascii="Verdana" w:hAnsi="Verdana" w:eastAsia="黑体"/>
      <w:snapToGrid/>
      <w:lang w:eastAsia="en-US"/>
    </w:rPr>
  </w:style>
  <w:style w:type="paragraph" w:customStyle="1" w:styleId="103">
    <w:name w:val="样式 首行缩进:  0.77 厘米 行距: 1.5 倍行距"/>
    <w:basedOn w:val="1"/>
    <w:autoRedefine/>
    <w:qFormat/>
    <w:uiPriority w:val="0"/>
    <w:pPr>
      <w:spacing w:line="360" w:lineRule="auto"/>
      <w:ind w:firstLine="420"/>
    </w:pPr>
    <w:rPr>
      <w:rFonts w:cs="宋体"/>
      <w:snapToGrid/>
      <w:kern w:val="2"/>
    </w:rPr>
  </w:style>
  <w:style w:type="paragraph" w:customStyle="1" w:styleId="104">
    <w:name w:val="Default"/>
    <w:autoRedefine/>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05">
    <w:name w:val="Char Char Char"/>
    <w:basedOn w:val="1"/>
    <w:autoRedefine/>
    <w:qFormat/>
    <w:uiPriority w:val="0"/>
    <w:rPr>
      <w:rFonts w:ascii="Tahoma" w:hAnsi="Tahoma"/>
      <w:snapToGrid/>
      <w:kern w:val="2"/>
      <w:sz w:val="24"/>
    </w:rPr>
  </w:style>
  <w:style w:type="paragraph" w:customStyle="1" w:styleId="106">
    <w:name w:val="Char Char Char Char Char Char Char Char Char Char Char Char Char Char Char Char Char Char Char Char Char Char"/>
    <w:basedOn w:val="1"/>
    <w:autoRedefine/>
    <w:qFormat/>
    <w:uiPriority w:val="0"/>
    <w:rPr>
      <w:rFonts w:ascii="Tahoma" w:hAnsi="Tahoma"/>
      <w:snapToGrid/>
      <w:kern w:val="2"/>
      <w:sz w:val="24"/>
    </w:rPr>
  </w:style>
  <w:style w:type="paragraph" w:customStyle="1" w:styleId="107">
    <w:name w:val="Char Char Char Char Char Char Char1"/>
    <w:basedOn w:val="1"/>
    <w:autoRedefine/>
    <w:qFormat/>
    <w:uiPriority w:val="0"/>
    <w:pPr>
      <w:tabs>
        <w:tab w:val="left" w:pos="432"/>
      </w:tabs>
      <w:ind w:left="432" w:hanging="432"/>
    </w:pPr>
    <w:rPr>
      <w:rFonts w:ascii="Tahoma" w:hAnsi="Tahoma"/>
      <w:snapToGrid/>
      <w:kern w:val="2"/>
      <w:sz w:val="24"/>
    </w:rPr>
  </w:style>
  <w:style w:type="paragraph" w:customStyle="1" w:styleId="108">
    <w:name w:val="Char3 Char Char Char Char Char Char"/>
    <w:basedOn w:val="1"/>
    <w:autoRedefine/>
    <w:qFormat/>
    <w:uiPriority w:val="0"/>
    <w:pPr>
      <w:widowControl/>
      <w:spacing w:after="160" w:line="240" w:lineRule="exact"/>
      <w:jc w:val="left"/>
    </w:pPr>
    <w:rPr>
      <w:rFonts w:ascii="Verdana" w:hAnsi="Verdana"/>
      <w:snapToGrid/>
      <w:sz w:val="18"/>
      <w:lang w:eastAsia="en-US"/>
    </w:rPr>
  </w:style>
  <w:style w:type="paragraph" w:customStyle="1" w:styleId="109">
    <w:name w:val="Char2"/>
    <w:basedOn w:val="1"/>
    <w:autoRedefine/>
    <w:qFormat/>
    <w:uiPriority w:val="0"/>
    <w:pPr>
      <w:spacing w:line="360" w:lineRule="auto"/>
      <w:ind w:firstLine="420" w:firstLineChars="200"/>
    </w:pPr>
    <w:rPr>
      <w:rFonts w:ascii="宋体" w:hAnsi="宋体"/>
      <w:snapToGrid/>
      <w:kern w:val="2"/>
    </w:rPr>
  </w:style>
  <w:style w:type="paragraph" w:customStyle="1" w:styleId="110">
    <w:name w:val="Bullets"/>
    <w:basedOn w:val="1"/>
    <w:autoRedefine/>
    <w:qFormat/>
    <w:uiPriority w:val="0"/>
    <w:pPr>
      <w:widowControl/>
    </w:pPr>
    <w:rPr>
      <w:rFonts w:ascii="Arial" w:hAnsi="Arial" w:eastAsia="MS Mincho"/>
      <w:snapToGrid/>
      <w:sz w:val="24"/>
      <w:lang w:eastAsia="de-DE"/>
    </w:rPr>
  </w:style>
  <w:style w:type="paragraph" w:customStyle="1" w:styleId="111">
    <w:name w:val="p0"/>
    <w:basedOn w:val="1"/>
    <w:autoRedefine/>
    <w:qFormat/>
    <w:uiPriority w:val="0"/>
    <w:pPr>
      <w:widowControl/>
    </w:pPr>
    <w:rPr>
      <w:rFonts w:ascii="Calibri" w:hAnsi="Calibri" w:cs="宋体"/>
      <w:snapToGrid/>
      <w:szCs w:val="21"/>
    </w:rPr>
  </w:style>
  <w:style w:type="paragraph" w:customStyle="1" w:styleId="112">
    <w:name w:val="一级标题"/>
    <w:basedOn w:val="2"/>
    <w:autoRedefine/>
    <w:qFormat/>
    <w:uiPriority w:val="0"/>
    <w:pPr>
      <w:tabs>
        <w:tab w:val="left" w:pos="1050"/>
      </w:tabs>
      <w:adjustRightInd w:val="0"/>
      <w:snapToGrid w:val="0"/>
      <w:spacing w:line="360" w:lineRule="auto"/>
      <w:jc w:val="center"/>
    </w:pPr>
    <w:rPr>
      <w:rFonts w:ascii="Arial" w:hAnsi="Arial" w:eastAsia="黑体" w:cs="Arial"/>
      <w:color w:val="000000"/>
      <w:w w:val="80"/>
      <w:kern w:val="2"/>
      <w:sz w:val="48"/>
      <w:szCs w:val="48"/>
    </w:rPr>
  </w:style>
  <w:style w:type="paragraph" w:customStyle="1" w:styleId="113">
    <w:name w:val="_Style 2"/>
    <w:basedOn w:val="1"/>
    <w:autoRedefine/>
    <w:qFormat/>
    <w:uiPriority w:val="0"/>
    <w:pPr>
      <w:ind w:firstLine="420" w:firstLineChars="200"/>
    </w:pPr>
    <w:rPr>
      <w:rFonts w:ascii="Calibri" w:hAnsi="Calibri"/>
      <w:snapToGrid/>
      <w:kern w:val="2"/>
      <w:szCs w:val="22"/>
    </w:rPr>
  </w:style>
  <w:style w:type="paragraph" w:customStyle="1" w:styleId="114">
    <w:name w:val="Proposals body"/>
    <w:basedOn w:val="1"/>
    <w:next w:val="1"/>
    <w:autoRedefine/>
    <w:qFormat/>
    <w:uiPriority w:val="0"/>
    <w:pPr>
      <w:widowControl/>
      <w:spacing w:line="360" w:lineRule="auto"/>
      <w:jc w:val="left"/>
    </w:pPr>
    <w:rPr>
      <w:rFonts w:ascii="宋体"/>
      <w:color w:val="000000"/>
      <w:sz w:val="24"/>
    </w:rPr>
  </w:style>
  <w:style w:type="paragraph" w:customStyle="1" w:styleId="115">
    <w:name w:val="正文 A"/>
    <w:autoRedefine/>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styleId="116">
    <w:name w:val="List Paragraph"/>
    <w:basedOn w:val="1"/>
    <w:autoRedefine/>
    <w:qFormat/>
    <w:uiPriority w:val="0"/>
    <w:pPr>
      <w:widowControl/>
      <w:spacing w:after="200" w:line="276" w:lineRule="auto"/>
      <w:ind w:firstLine="420" w:firstLineChars="200"/>
      <w:jc w:val="left"/>
    </w:pPr>
    <w:rPr>
      <w:rFonts w:cs="黑体"/>
      <w:snapToGrid/>
      <w:sz w:val="22"/>
      <w:szCs w:val="22"/>
      <w:lang w:eastAsia="en-US" w:bidi="en-US"/>
    </w:rPr>
  </w:style>
  <w:style w:type="paragraph" w:customStyle="1" w:styleId="117">
    <w:name w:val="首行缩进"/>
    <w:basedOn w:val="1"/>
    <w:autoRedefine/>
    <w:qFormat/>
    <w:uiPriority w:val="0"/>
    <w:pPr>
      <w:spacing w:line="360" w:lineRule="auto"/>
      <w:ind w:firstLine="480" w:firstLineChars="200"/>
    </w:pPr>
    <w:rPr>
      <w:snapToGrid/>
      <w:sz w:val="24"/>
      <w:szCs w:val="22"/>
      <w:lang w:val="zh-CN"/>
    </w:rPr>
  </w:style>
  <w:style w:type="paragraph" w:customStyle="1" w:styleId="1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Body text|4"/>
    <w:basedOn w:val="1"/>
    <w:autoRedefine/>
    <w:qFormat/>
    <w:uiPriority w:val="0"/>
    <w:pPr>
      <w:spacing w:after="160"/>
      <w:jc w:val="right"/>
    </w:pPr>
    <w:rPr>
      <w:sz w:val="22"/>
      <w:szCs w:val="22"/>
    </w:rPr>
  </w:style>
  <w:style w:type="paragraph" w:customStyle="1" w:styleId="120">
    <w:name w:val="Heading #1|1"/>
    <w:basedOn w:val="1"/>
    <w:autoRedefine/>
    <w:qFormat/>
    <w:uiPriority w:val="0"/>
    <w:pPr>
      <w:spacing w:after="320"/>
      <w:jc w:val="center"/>
      <w:outlineLvl w:val="0"/>
    </w:pPr>
    <w:rPr>
      <w:rFonts w:ascii="宋体" w:hAnsi="宋体" w:cs="宋体"/>
      <w:sz w:val="46"/>
      <w:szCs w:val="46"/>
      <w:lang w:val="zh-TW" w:eastAsia="zh-TW" w:bidi="zh-TW"/>
    </w:rPr>
  </w:style>
  <w:style w:type="paragraph" w:customStyle="1" w:styleId="121">
    <w:name w:val="Body text|1"/>
    <w:basedOn w:val="1"/>
    <w:autoRedefine/>
    <w:qFormat/>
    <w:uiPriority w:val="0"/>
    <w:pPr>
      <w:spacing w:line="480" w:lineRule="auto"/>
      <w:ind w:firstLine="400"/>
    </w:pPr>
    <w:rPr>
      <w:rFonts w:ascii="宋体" w:hAnsi="宋体" w:cs="宋体"/>
      <w:sz w:val="26"/>
      <w:szCs w:val="26"/>
      <w:lang w:val="zh-TW" w:eastAsia="zh-TW" w:bidi="zh-TW"/>
    </w:rPr>
  </w:style>
  <w:style w:type="paragraph" w:customStyle="1" w:styleId="122">
    <w:name w:val="Header or footer|2"/>
    <w:basedOn w:val="1"/>
    <w:autoRedefine/>
    <w:qFormat/>
    <w:uiPriority w:val="0"/>
    <w:rPr>
      <w:sz w:val="20"/>
      <w:lang w:val="zh-TW" w:eastAsia="zh-TW" w:bidi="zh-TW"/>
    </w:rPr>
  </w:style>
  <w:style w:type="paragraph" w:customStyle="1" w:styleId="123">
    <w:name w:val="msonormal msonormal"/>
    <w:basedOn w:val="1"/>
    <w:autoRedefine/>
    <w:qFormat/>
    <w:uiPriority w:val="0"/>
    <w:pPr>
      <w:widowControl/>
      <w:spacing w:before="100" w:beforeAutospacing="1" w:after="100" w:afterAutospacing="1"/>
      <w:jc w:val="left"/>
    </w:pPr>
    <w:rPr>
      <w:rFonts w:ascii="宋体" w:hAnsi="宋体" w:cs="宋体"/>
      <w:sz w:val="24"/>
    </w:rPr>
  </w:style>
  <w:style w:type="paragraph" w:customStyle="1" w:styleId="124">
    <w:name w:val="Table Paragraph"/>
    <w:basedOn w:val="1"/>
    <w:autoRedefine/>
    <w:qFormat/>
    <w:uiPriority w:val="1"/>
    <w:pPr>
      <w:ind w:left="116"/>
      <w:jc w:val="center"/>
    </w:pPr>
    <w:rPr>
      <w:rFonts w:ascii="PMingLiU" w:hAnsi="PMingLiU" w:eastAsia="PMingLiU" w:cs="PMingLiU"/>
    </w:rPr>
  </w:style>
  <w:style w:type="paragraph" w:customStyle="1" w:styleId="125">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6">
    <w:name w:val="font11"/>
    <w:autoRedefine/>
    <w:qFormat/>
    <w:uiPriority w:val="0"/>
    <w:rPr>
      <w:rFonts w:hint="eastAsia" w:ascii="宋体" w:hAnsi="宋体" w:eastAsia="宋体" w:cs="宋体"/>
      <w:color w:val="000000"/>
      <w:sz w:val="22"/>
      <w:szCs w:val="22"/>
      <w:u w:val="none"/>
    </w:rPr>
  </w:style>
  <w:style w:type="character" w:customStyle="1" w:styleId="127">
    <w:name w:val="正文文本首行缩进 字符"/>
    <w:link w:val="29"/>
    <w:autoRedefine/>
    <w:qFormat/>
    <w:uiPriority w:val="99"/>
    <w:rPr>
      <w:rFonts w:hAnsi="宋体"/>
      <w:snapToGrid w:val="0"/>
      <w:color w:val="000000"/>
      <w:sz w:val="21"/>
      <w:szCs w:val="21"/>
    </w:rPr>
  </w:style>
  <w:style w:type="character" w:customStyle="1" w:styleId="128">
    <w:name w:val="正文文本缩进 2 字符"/>
    <w:basedOn w:val="34"/>
    <w:link w:val="17"/>
    <w:autoRedefine/>
    <w:qFormat/>
    <w:uiPriority w:val="0"/>
    <w:rPr>
      <w:kern w:val="2"/>
      <w:sz w:val="21"/>
    </w:rPr>
  </w:style>
  <w:style w:type="character" w:customStyle="1" w:styleId="129">
    <w:name w:val="正文文本缩进 3 字符"/>
    <w:basedOn w:val="34"/>
    <w:link w:val="23"/>
    <w:autoRedefine/>
    <w:qFormat/>
    <w:uiPriority w:val="0"/>
    <w:rPr>
      <w:snapToGrid w:val="0"/>
      <w:sz w:val="16"/>
    </w:rPr>
  </w:style>
  <w:style w:type="character" w:customStyle="1" w:styleId="130">
    <w:name w:val="标题 1 字符"/>
    <w:basedOn w:val="34"/>
    <w:link w:val="4"/>
    <w:autoRedefine/>
    <w:qFormat/>
    <w:uiPriority w:val="9"/>
    <w:rPr>
      <w:b/>
      <w:snapToGrid w:val="0"/>
      <w:kern w:val="44"/>
      <w:sz w:val="28"/>
      <w:szCs w:val="28"/>
    </w:rPr>
  </w:style>
  <w:style w:type="character" w:customStyle="1" w:styleId="131">
    <w:name w:val="标题 2 字符"/>
    <w:basedOn w:val="34"/>
    <w:link w:val="5"/>
    <w:autoRedefine/>
    <w:qFormat/>
    <w:uiPriority w:val="9"/>
    <w:rPr>
      <w:rFonts w:ascii="宋体" w:hAnsi="宋体" w:cs="宋体"/>
      <w:b/>
      <w:snapToGrid w:val="0"/>
      <w:kern w:val="44"/>
      <w:sz w:val="24"/>
      <w:szCs w:val="24"/>
    </w:rPr>
  </w:style>
  <w:style w:type="character" w:customStyle="1" w:styleId="132">
    <w:name w:val="标题 3 字符"/>
    <w:basedOn w:val="34"/>
    <w:link w:val="6"/>
    <w:autoRedefine/>
    <w:qFormat/>
    <w:uiPriority w:val="9"/>
    <w:rPr>
      <w:rFonts w:ascii="宋体" w:hAnsi="宋体" w:cs="宋体"/>
      <w:b/>
      <w:snapToGrid w:val="0"/>
      <w:kern w:val="44"/>
      <w:sz w:val="24"/>
      <w:szCs w:val="24"/>
    </w:rPr>
  </w:style>
  <w:style w:type="character" w:customStyle="1" w:styleId="133">
    <w:name w:val="标题 4 字符"/>
    <w:basedOn w:val="34"/>
    <w:link w:val="7"/>
    <w:autoRedefine/>
    <w:qFormat/>
    <w:uiPriority w:val="9"/>
    <w:rPr>
      <w:rFonts w:ascii="黑体" w:eastAsia="黑体"/>
      <w:b/>
      <w:kern w:val="2"/>
      <w:sz w:val="24"/>
    </w:rPr>
  </w:style>
  <w:style w:type="character" w:customStyle="1" w:styleId="134">
    <w:name w:val="正文文本 字符"/>
    <w:basedOn w:val="34"/>
    <w:autoRedefine/>
    <w:semiHidden/>
    <w:qFormat/>
    <w:uiPriority w:val="99"/>
    <w:rPr>
      <w:kern w:val="2"/>
      <w:sz w:val="21"/>
    </w:rPr>
  </w:style>
  <w:style w:type="character" w:customStyle="1" w:styleId="135">
    <w:name w:val="批注框文本 字符"/>
    <w:basedOn w:val="34"/>
    <w:link w:val="18"/>
    <w:autoRedefine/>
    <w:qFormat/>
    <w:uiPriority w:val="99"/>
    <w:rPr>
      <w:snapToGrid w:val="0"/>
      <w:sz w:val="18"/>
    </w:rPr>
  </w:style>
  <w:style w:type="character" w:customStyle="1" w:styleId="136">
    <w:name w:val="wit_biz_data_show1"/>
    <w:basedOn w:val="34"/>
    <w:autoRedefine/>
    <w:qFormat/>
    <w:uiPriority w:val="0"/>
  </w:style>
  <w:style w:type="character" w:customStyle="1" w:styleId="137">
    <w:name w:val="正文文本 字符1"/>
    <w:link w:val="13"/>
    <w:autoRedefine/>
    <w:qFormat/>
    <w:uiPriority w:val="0"/>
    <w:rPr>
      <w:snapToGrid w:val="0"/>
      <w:sz w:val="21"/>
    </w:rPr>
  </w:style>
  <w:style w:type="paragraph" w:customStyle="1" w:styleId="138">
    <w:name w:val="列出段落21"/>
    <w:basedOn w:val="1"/>
    <w:autoRedefine/>
    <w:qFormat/>
    <w:uiPriority w:val="34"/>
    <w:pPr>
      <w:ind w:firstLine="420" w:firstLineChars="200"/>
    </w:pPr>
    <w:rPr>
      <w:snapToGrid/>
      <w:kern w:val="2"/>
    </w:rPr>
  </w:style>
  <w:style w:type="character" w:customStyle="1" w:styleId="139">
    <w:name w:val="font31"/>
    <w:basedOn w:val="34"/>
    <w:autoRedefine/>
    <w:qFormat/>
    <w:uiPriority w:val="0"/>
    <w:rPr>
      <w:rFonts w:hint="eastAsia" w:ascii="宋体" w:hAnsi="宋体" w:eastAsia="宋体" w:cs="宋体"/>
      <w:color w:val="000000"/>
      <w:sz w:val="22"/>
      <w:szCs w:val="22"/>
      <w:u w:val="none"/>
    </w:rPr>
  </w:style>
  <w:style w:type="character" w:customStyle="1" w:styleId="140">
    <w:name w:val="标题 字符"/>
    <w:basedOn w:val="34"/>
    <w:link w:val="27"/>
    <w:autoRedefine/>
    <w:qFormat/>
    <w:uiPriority w:val="0"/>
    <w:rPr>
      <w:rFonts w:ascii="黑体" w:hAnsi="黑体" w:eastAsia="黑体"/>
      <w:b/>
      <w:bCs/>
      <w:kern w:val="2"/>
      <w:sz w:val="32"/>
      <w:szCs w:val="40"/>
    </w:rPr>
  </w:style>
  <w:style w:type="character" w:customStyle="1" w:styleId="141">
    <w:name w:val="纯文本 Char2"/>
    <w:autoRedefine/>
    <w:qFormat/>
    <w:uiPriority w:val="0"/>
    <w:rPr>
      <w:rFonts w:ascii="宋体" w:hAnsi="Courier New" w:eastAsia="宋体"/>
      <w:kern w:val="2"/>
      <w:sz w:val="21"/>
      <w:lang w:val="en-US" w:eastAsia="zh-CN" w:bidi="ar-SA"/>
    </w:rPr>
  </w:style>
  <w:style w:type="paragraph" w:customStyle="1" w:styleId="142">
    <w:name w:val="Char Char Char Char"/>
    <w:basedOn w:val="1"/>
    <w:autoRedefine/>
    <w:qFormat/>
    <w:uiPriority w:val="0"/>
    <w:pPr>
      <w:widowControl/>
      <w:spacing w:after="160" w:line="240" w:lineRule="exact"/>
      <w:ind w:firstLine="420" w:firstLineChars="200"/>
      <w:jc w:val="left"/>
    </w:pPr>
    <w:rPr>
      <w:rFonts w:ascii="Arial" w:hAnsi="Arial" w:eastAsia="Times New Roman" w:cs="Verdana"/>
      <w:b/>
      <w:snapToGrid/>
      <w:sz w:val="24"/>
      <w:lang w:eastAsia="en-US"/>
    </w:rPr>
  </w:style>
  <w:style w:type="character" w:customStyle="1" w:styleId="143">
    <w:name w:val="页脚 字符1"/>
    <w:basedOn w:val="34"/>
    <w:autoRedefine/>
    <w:semiHidden/>
    <w:qFormat/>
    <w:uiPriority w:val="99"/>
    <w:rPr>
      <w:kern w:val="2"/>
      <w:sz w:val="18"/>
      <w:szCs w:val="18"/>
    </w:rPr>
  </w:style>
  <w:style w:type="character" w:customStyle="1" w:styleId="144">
    <w:name w:val="批注框文本 字符1"/>
    <w:basedOn w:val="34"/>
    <w:autoRedefine/>
    <w:qFormat/>
    <w:uiPriority w:val="99"/>
    <w:rPr>
      <w:kern w:val="2"/>
      <w:sz w:val="18"/>
      <w:szCs w:val="18"/>
    </w:rPr>
  </w:style>
  <w:style w:type="character" w:customStyle="1" w:styleId="145">
    <w:name w:val="正文文本 字符2"/>
    <w:basedOn w:val="34"/>
    <w:autoRedefine/>
    <w:qFormat/>
    <w:uiPriority w:val="0"/>
    <w:rPr>
      <w:kern w:val="2"/>
      <w:sz w:val="21"/>
      <w:szCs w:val="24"/>
    </w:rPr>
  </w:style>
  <w:style w:type="character" w:customStyle="1" w:styleId="146">
    <w:name w:val="页眉 字符1"/>
    <w:basedOn w:val="34"/>
    <w:autoRedefine/>
    <w:semiHidden/>
    <w:qFormat/>
    <w:uiPriority w:val="99"/>
    <w:rPr>
      <w:kern w:val="2"/>
      <w:sz w:val="18"/>
      <w:szCs w:val="18"/>
    </w:rPr>
  </w:style>
  <w:style w:type="paragraph" w:customStyle="1" w:styleId="147">
    <w:name w:val="BodyText1I2"/>
    <w:basedOn w:val="1"/>
    <w:autoRedefine/>
    <w:qFormat/>
    <w:uiPriority w:val="0"/>
    <w:pPr>
      <w:spacing w:after="120"/>
      <w:ind w:left="420" w:leftChars="200" w:firstLine="420" w:firstLineChars="200"/>
      <w:textAlignment w:val="baseline"/>
    </w:pPr>
    <w:rPr>
      <w:rFonts w:eastAsia="仿宋_GB2312"/>
      <w:snapToGrid/>
      <w:kern w:val="2"/>
      <w:szCs w:val="21"/>
    </w:rPr>
  </w:style>
  <w:style w:type="paragraph" w:customStyle="1" w:styleId="148">
    <w:name w:val="表格"/>
    <w:basedOn w:val="1"/>
    <w:next w:val="1"/>
    <w:autoRedefine/>
    <w:qFormat/>
    <w:uiPriority w:val="0"/>
    <w:pPr>
      <w:spacing w:line="360" w:lineRule="auto"/>
      <w:jc w:val="center"/>
    </w:pPr>
    <w:rPr>
      <w:snapToGrid/>
      <w:kern w:val="2"/>
      <w:sz w:val="24"/>
      <w:szCs w:val="24"/>
    </w:rPr>
  </w:style>
  <w:style w:type="character" w:customStyle="1" w:styleId="149">
    <w:name w:val="日期 字符"/>
    <w:basedOn w:val="34"/>
    <w:link w:val="3"/>
    <w:autoRedefine/>
    <w:qFormat/>
    <w:uiPriority w:val="0"/>
    <w:rPr>
      <w:rFonts w:ascii="宋体" w:hAnsi="宋体"/>
      <w:kern w:val="2"/>
      <w:sz w:val="24"/>
    </w:rPr>
  </w:style>
  <w:style w:type="paragraph" w:customStyle="1" w:styleId="150">
    <w:name w:val="正文文本首行缩进1"/>
    <w:basedOn w:val="13"/>
    <w:autoRedefine/>
    <w:qFormat/>
    <w:uiPriority w:val="0"/>
    <w:pPr>
      <w:autoSpaceDE w:val="0"/>
      <w:autoSpaceDN w:val="0"/>
      <w:adjustRightInd w:val="0"/>
      <w:spacing w:after="0" w:line="360" w:lineRule="auto"/>
      <w:ind w:firstLine="420" w:firstLineChars="100"/>
    </w:pPr>
    <w:rPr>
      <w:rFonts w:ascii="宋体"/>
      <w:snapToGrid/>
      <w:kern w:val="2"/>
      <w:sz w:val="24"/>
      <w:szCs w:val="21"/>
      <w:lang w:val="zh-CN"/>
    </w:rPr>
  </w:style>
  <w:style w:type="character" w:customStyle="1" w:styleId="151">
    <w:name w:val="正文文本缩进 字符"/>
    <w:basedOn w:val="34"/>
    <w:link w:val="14"/>
    <w:autoRedefine/>
    <w:qFormat/>
    <w:uiPriority w:val="0"/>
    <w:rPr>
      <w:rFonts w:ascii="宋体" w:hAnsi="宋体"/>
      <w:snapToGrid w:val="0"/>
      <w:sz w:val="24"/>
    </w:rPr>
  </w:style>
  <w:style w:type="character" w:customStyle="1" w:styleId="152">
    <w:name w:val="正文文本首行缩进 2 字符"/>
    <w:basedOn w:val="151"/>
    <w:link w:val="30"/>
    <w:autoRedefine/>
    <w:qFormat/>
    <w:uiPriority w:val="0"/>
    <w:rPr>
      <w:rFonts w:ascii="宋体" w:hAnsi="宋体"/>
      <w:snapToGrid w:val="0"/>
      <w:sz w:val="21"/>
    </w:rPr>
  </w:style>
  <w:style w:type="paragraph" w:customStyle="1" w:styleId="153">
    <w:name w:val="Normal Indent1"/>
    <w:basedOn w:val="1"/>
    <w:autoRedefine/>
    <w:qFormat/>
    <w:uiPriority w:val="0"/>
    <w:pPr>
      <w:ind w:firstLine="420" w:firstLineChars="200"/>
    </w:pPr>
  </w:style>
  <w:style w:type="paragraph" w:customStyle="1" w:styleId="154">
    <w:name w:val="修订1"/>
    <w:autoRedefine/>
    <w:hidden/>
    <w:semiHidden/>
    <w:qFormat/>
    <w:uiPriority w:val="99"/>
    <w:rPr>
      <w:rFonts w:ascii="Times New Roman" w:hAnsi="Times New Roman" w:eastAsia="宋体" w:cs="Times New Roman"/>
      <w:snapToGrid w:val="0"/>
      <w:sz w:val="21"/>
      <w:lang w:val="en-US" w:eastAsia="zh-CN" w:bidi="ar-SA"/>
    </w:rPr>
  </w:style>
  <w:style w:type="paragraph" w:customStyle="1" w:styleId="155">
    <w:name w:val="列表段落2"/>
    <w:basedOn w:val="1"/>
    <w:autoRedefine/>
    <w:qFormat/>
    <w:uiPriority w:val="0"/>
    <w:pPr>
      <w:ind w:firstLine="420" w:firstLineChars="200"/>
    </w:pPr>
    <w:rPr>
      <w:snapToGrid/>
      <w:kern w:val="2"/>
      <w:szCs w:val="24"/>
    </w:rPr>
  </w:style>
  <w:style w:type="paragraph" w:customStyle="1" w:styleId="156">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57">
    <w:name w:val="正文_5_0"/>
    <w:basedOn w:val="1"/>
    <w:autoRedefine/>
    <w:qFormat/>
    <w:uiPriority w:val="0"/>
    <w:rPr>
      <w:rFonts w:ascii="Calibri" w:hAnsi="Calibri"/>
      <w:snapToGrid/>
      <w:kern w:val="2"/>
      <w:szCs w:val="21"/>
    </w:rPr>
  </w:style>
  <w:style w:type="paragraph" w:customStyle="1" w:styleId="158">
    <w:name w:val="正文_8_0"/>
    <w:basedOn w:val="1"/>
    <w:autoRedefine/>
    <w:qFormat/>
    <w:uiPriority w:val="0"/>
    <w:rPr>
      <w:rFonts w:ascii="Calibri" w:hAnsi="Calibri"/>
      <w:snapToGrid/>
      <w:kern w:val="2"/>
      <w:szCs w:val="21"/>
    </w:rPr>
  </w:style>
  <w:style w:type="paragraph" w:customStyle="1" w:styleId="159">
    <w:name w:val="标题 1_0_0"/>
    <w:basedOn w:val="160"/>
    <w:next w:val="160"/>
    <w:autoRedefine/>
    <w:qFormat/>
    <w:uiPriority w:val="0"/>
    <w:pPr>
      <w:keepNext/>
      <w:keepLines/>
      <w:spacing w:before="340" w:after="330" w:line="576" w:lineRule="auto"/>
      <w:outlineLvl w:val="0"/>
    </w:pPr>
    <w:rPr>
      <w:b/>
      <w:bCs/>
      <w:kern w:val="44"/>
      <w:sz w:val="44"/>
      <w:szCs w:val="44"/>
    </w:rPr>
  </w:style>
  <w:style w:type="paragraph" w:customStyle="1" w:styleId="160">
    <w:name w:val="正文_6_0"/>
    <w:basedOn w:val="1"/>
    <w:autoRedefine/>
    <w:qFormat/>
    <w:uiPriority w:val="0"/>
    <w:rPr>
      <w:rFonts w:ascii="Calibri" w:hAnsi="Calibri"/>
      <w:snapToGrid/>
      <w:kern w:val="2"/>
      <w:szCs w:val="21"/>
    </w:rPr>
  </w:style>
  <w:style w:type="paragraph" w:customStyle="1" w:styleId="161">
    <w:name w:val="正文_8_0_0"/>
    <w:basedOn w:val="1"/>
    <w:autoRedefine/>
    <w:qFormat/>
    <w:uiPriority w:val="0"/>
    <w:rPr>
      <w:rFonts w:ascii="Calibri" w:hAnsi="Calibri"/>
      <w:snapToGrid/>
      <w:kern w:val="2"/>
      <w:szCs w:val="21"/>
    </w:rPr>
  </w:style>
  <w:style w:type="paragraph" w:customStyle="1" w:styleId="162">
    <w:name w:val="正文_7_0"/>
    <w:basedOn w:val="1"/>
    <w:autoRedefine/>
    <w:qFormat/>
    <w:uiPriority w:val="0"/>
    <w:rPr>
      <w:rFonts w:ascii="Calibri" w:hAnsi="Calibri"/>
      <w:snapToGrid/>
      <w:kern w:val="2"/>
      <w:szCs w:val="21"/>
    </w:rPr>
  </w:style>
  <w:style w:type="paragraph" w:customStyle="1" w:styleId="163">
    <w:name w:val="标题 1_1"/>
    <w:basedOn w:val="162"/>
    <w:next w:val="162"/>
    <w:autoRedefine/>
    <w:qFormat/>
    <w:uiPriority w:val="0"/>
    <w:pPr>
      <w:keepNext/>
      <w:keepLines/>
      <w:spacing w:before="340" w:after="330" w:line="576" w:lineRule="auto"/>
      <w:outlineLvl w:val="0"/>
    </w:pPr>
    <w:rPr>
      <w:b/>
      <w:bCs/>
      <w:kern w:val="44"/>
      <w:sz w:val="44"/>
      <w:szCs w:val="44"/>
    </w:rPr>
  </w:style>
  <w:style w:type="paragraph" w:customStyle="1" w:styleId="164">
    <w:name w:val="修订2"/>
    <w:hidden/>
    <w:unhideWhenUsed/>
    <w:qFormat/>
    <w:uiPriority w:val="99"/>
    <w:rPr>
      <w:rFonts w:ascii="Times New Roman" w:hAnsi="Times New Roman" w:eastAsia="宋体" w:cs="Times New Roman"/>
      <w:snapToGrid w:val="0"/>
      <w:sz w:val="21"/>
      <w:lang w:val="en-US" w:eastAsia="zh-CN" w:bidi="ar-SA"/>
    </w:rPr>
  </w:style>
  <w:style w:type="paragraph" w:customStyle="1" w:styleId="165">
    <w:name w:val="Revision"/>
    <w:hidden/>
    <w:unhideWhenUsed/>
    <w:qFormat/>
    <w:uiPriority w:val="99"/>
    <w:rPr>
      <w:rFonts w:ascii="Times New Roman" w:hAnsi="Times New Roman" w:eastAsia="宋体" w:cs="Times New Roman"/>
      <w:snapToGrid w:val="0"/>
      <w:sz w:val="21"/>
      <w:lang w:val="en-US" w:eastAsia="zh-CN" w:bidi="ar-SA"/>
    </w:rPr>
  </w:style>
  <w:style w:type="table" w:customStyle="1" w:styleId="16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xitong114.com</Company>
  <Pages>30</Pages>
  <Words>9913</Words>
  <Characters>10281</Characters>
  <Lines>1</Lines>
  <Paragraphs>1</Paragraphs>
  <TotalTime>2</TotalTime>
  <ScaleCrop>false</ScaleCrop>
  <LinksUpToDate>false</LinksUpToDate>
  <CharactersWithSpaces>10715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2023-01-12T06:33:00Z</dcterms:created>
  <dc:creator>黎似玖</dc:creator>
  <cp:lastModifiedBy>豆豆虫</cp:lastModifiedBy>
  <cp:lastPrinted>2024-11-07T07:49:00Z</cp:lastPrinted>
  <dcterms:modified xsi:type="dcterms:W3CDTF">2025-08-05T00:29:40Z</dcterms:modified>
  <dc:title>开发区环境监测站部分仪器采购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17D4760026AC42108E159B00B4701824_13</vt:lpwstr>
  </property>
  <property fmtid="{D5CDD505-2E9C-101B-9397-08002B2CF9AE}" pid="4" name="KSOTemplateDocerSaveRecord">
    <vt:lpwstr>eyJoZGlkIjoiNGNjMWNiZjE2MTg1MjE1NzMyOTVhMjFkZDA4Y2NkNjYiLCJ1c2VySWQiOiIxMjUyMTUyOTgyIn0=</vt:lpwstr>
  </property>
</Properties>
</file>