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bidi w:val="0"/>
        <w:snapToGrid w:val="0"/>
        <w:spacing w:before="156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杭州市富阳区第一人民医院坚果券招标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评标办法</w:t>
      </w:r>
    </w:p>
    <w:p>
      <w:pPr>
        <w:pageBreakBefore w:val="0"/>
        <w:kinsoku/>
        <w:wordWrap/>
        <w:overflowPunct/>
        <w:topLinePunct w:val="0"/>
        <w:bidi w:val="0"/>
        <w:spacing w:before="109" w:beforeLines="35"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根据《中华人民共和国政府采购法》等有关法律法规，遵循“公开、公平、公正”的原则，结合本项目的实际需求，制定本办法。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="109" w:beforeLines="35"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坚果券</w:t>
      </w:r>
      <w:r>
        <w:rPr>
          <w:rFonts w:hint="eastAsia" w:ascii="仿宋" w:hAnsi="仿宋" w:eastAsia="仿宋" w:cs="仿宋"/>
          <w:b/>
          <w:sz w:val="28"/>
          <w:szCs w:val="28"/>
        </w:rPr>
        <w:t>评分细则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09" w:beforeLines="35"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评标小组根据以下评分细则分别对投标人进行打分，按照得分高低进行排名，排名第一的为中标候选人：</w:t>
      </w:r>
    </w:p>
    <w:tbl>
      <w:tblPr>
        <w:tblStyle w:val="8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78"/>
        <w:gridCol w:w="5071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评分项目</w:t>
            </w:r>
          </w:p>
        </w:tc>
        <w:tc>
          <w:tcPr>
            <w:tcW w:w="5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7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门店分布</w:t>
            </w:r>
          </w:p>
        </w:tc>
        <w:tc>
          <w:tcPr>
            <w:tcW w:w="5071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before="120" w:beforeLines="50" w:after="120" w:afterLines="50"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供应商在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富春街道区域有门店数量，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3家及以上得10分，2家得6分，1家得3分。（0-10分）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售后服务及保障</w:t>
            </w:r>
          </w:p>
        </w:tc>
        <w:tc>
          <w:tcPr>
            <w:tcW w:w="50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售后服务、服务质量保证措施及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承诺，措施及承诺情况科学严谨、有效。由评委综合判定进行打分。（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0-30分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清单内坚果品种搭配情况</w:t>
            </w:r>
          </w:p>
        </w:tc>
        <w:tc>
          <w:tcPr>
            <w:tcW w:w="507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供应商根据实际利润情况自由搭配价值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400元坚果组合，评委根据组合内品种数量、品种等情况综合打分（0-30分）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left="240" w:leftChars="57" w:hanging="120" w:hangingChars="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样品品质情况</w:t>
            </w:r>
          </w:p>
        </w:tc>
        <w:tc>
          <w:tcPr>
            <w:tcW w:w="507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评委根据投标人提供的坚果样品，根据品相、口感等综合因素对坚果品质进行打分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（0-30分）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109" w:beforeLines="35" w:line="36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投标人提供的资料弄虚作假的，报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上级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主管部门查处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，招标人有追究法律责任的权利；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bidi w:val="0"/>
        <w:spacing w:before="109" w:beforeLines="35" w:line="360" w:lineRule="auto"/>
        <w:ind w:firstLine="48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2.本院职工凭本次招标的坚果券领取商品时，必须提供与样品相一致的产品，有发现缺斤少两、以次充好等情况的医院有权利追究相关法律责任。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55C35"/>
    <w:multiLevelType w:val="singleLevel"/>
    <w:tmpl w:val="D3255C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WNiZjE2MTg1MjE1NzMyOTVhMjFkZDA4Y2NkNjYifQ=="/>
  </w:docVars>
  <w:rsids>
    <w:rsidRoot w:val="00000000"/>
    <w:rsid w:val="26B87E04"/>
    <w:rsid w:val="2B441A4C"/>
    <w:rsid w:val="2D48136A"/>
    <w:rsid w:val="4D072381"/>
    <w:rsid w:val="6343302D"/>
    <w:rsid w:val="73B3144C"/>
    <w:rsid w:val="7DD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Lines="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4"/>
    <w:autoRedefine/>
    <w:qFormat/>
    <w:uiPriority w:val="0"/>
    <w:pPr>
      <w:keepNext/>
      <w:keepLines/>
      <w:spacing w:beforeLines="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标题 3 + 右侧:  0.49 字符"/>
    <w:basedOn w:val="3"/>
    <w:qFormat/>
    <w:uiPriority w:val="99"/>
    <w:pPr>
      <w:ind w:right="137" w:firstLine="138" w:firstLineChars="49"/>
    </w:pPr>
    <w:rPr>
      <w:rFonts w:cs="宋体"/>
      <w:szCs w:val="20"/>
    </w:rPr>
  </w:style>
  <w:style w:type="paragraph" w:styleId="5">
    <w:name w:val="Plain Text"/>
    <w:basedOn w:val="1"/>
    <w:next w:val="1"/>
    <w:autoRedefine/>
    <w:unhideWhenUsed/>
    <w:qFormat/>
    <w:uiPriority w:val="0"/>
    <w:pPr>
      <w:spacing w:before="156" w:afterLines="50" w:line="400" w:lineRule="exact"/>
    </w:pPr>
    <w:rPr>
      <w:rFonts w:ascii="宋体" w:hAnsi="Courier New"/>
      <w:kern w:val="0"/>
      <w:sz w:val="24"/>
      <w:szCs w:val="24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</w:rPr>
  </w:style>
  <w:style w:type="paragraph" w:customStyle="1" w:styleId="10">
    <w:name w:val="Other|1"/>
    <w:autoRedefine/>
    <w:qFormat/>
    <w:uiPriority w:val="0"/>
    <w:pPr>
      <w:widowControl w:val="0"/>
      <w:spacing w:line="322" w:lineRule="exact"/>
      <w:jc w:val="both"/>
    </w:pPr>
    <w:rPr>
      <w:rFonts w:ascii="MingLiU" w:hAnsi="MingLiU" w:eastAsia="MingLiU" w:cs="MingLiU"/>
      <w:kern w:val="2"/>
      <w:sz w:val="19"/>
      <w:szCs w:val="19"/>
      <w:lang w:val="zh-TW" w:eastAsia="zh-TW" w:bidi="zh-TW"/>
    </w:rPr>
  </w:style>
  <w:style w:type="paragraph" w:customStyle="1" w:styleId="11">
    <w:name w:val="样式3"/>
    <w:basedOn w:val="5"/>
    <w:next w:val="1"/>
    <w:autoRedefine/>
    <w:qFormat/>
    <w:uiPriority w:val="0"/>
    <w:pPr>
      <w:tabs>
        <w:tab w:val="left" w:pos="2790"/>
        <w:tab w:val="left" w:pos="4230"/>
      </w:tabs>
      <w:spacing w:beforeLines="1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2024-01-16T00:56:00Z</dcterms:created>
  <dc:creator>Administrator.USER-20210821NJ</dc:creator>
  <cp:lastModifiedBy>豆豆虫</cp:lastModifiedBy>
  <cp:lastPrinted>2024-01-16T02:34:00Z</cp:lastPrinted>
  <dcterms:modified xsi:type="dcterms:W3CDTF">2024-01-17T01:08:06Z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3832C6C5EF874468A7A6753C9867266D_12</vt:lpwstr>
  </property>
</Properties>
</file>